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6D6655" w:rsidP="00E32BF2">
      <w:pPr>
        <w:pStyle w:val="a0"/>
        <w:shd w:val="clear" w:color="auto" w:fill="FFFFFF" w:themeFill="background1"/>
        <w:spacing w:before="28" w:after="2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32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"Они ничего не читают!" — эту жалобу на современных детей и подростков можно услышать и от педагогов, и от родителей. Но действительно ли нынешние дети ничего не читают? Социологи считают, что происходит не кризис чтения, а смена его "модели". Разнообразие книг, которого не было у мам и бабушек, приводит к тому, что дети начинают четко разграничивать "книги для школы" и "книги для себя".</w:t>
      </w:r>
    </w:p>
    <w:p w:rsidR="00E32BF2" w:rsidRPr="00EC0DE9" w:rsidRDefault="00E32BF2" w:rsidP="00E32BF2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При опросе параллели 9-ых классов получилась та самая «модель» смены чтения.</w:t>
      </w:r>
    </w:p>
    <w:p w:rsidR="00E32BF2" w:rsidRPr="00EC0DE9" w:rsidRDefault="00E32BF2" w:rsidP="00E32BF2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Так, 60% учащихся читают с телефона,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редпочитая жанр фэнтэзи, комиксов, социальных пабликов</w:t>
      </w: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</w:t>
      </w: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20% читают с компьютера ту же информацию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. </w:t>
      </w: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10% предпочитают электронные книги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. </w:t>
      </w:r>
      <w:r w:rsidRPr="00EC0D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5% бумажные носители </w:t>
      </w:r>
    </w:p>
    <w:p w:rsidR="00376D20" w:rsidRPr="008F3257" w:rsidRDefault="006D6655" w:rsidP="00E32BF2">
      <w:pPr>
        <w:pStyle w:val="a0"/>
        <w:shd w:val="clear" w:color="auto" w:fill="FFFFFF" w:themeFill="background1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проблема касается и наших детей. Изменилось само качество литературы и потребности в ней. 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Актуальность выбранной темы: 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размыты границы современной литературы, отсутствие определенного набора литературных программ;  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74099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несформированность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навыка смыслового чтения;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присутствие ряда логопедических проблем;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отсутствие навыка информационной обработки текста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это приводит к снижению уровня читательской компетентности. </w:t>
      </w:r>
      <w:r w:rsidRPr="008F3257">
        <w:rPr>
          <w:rFonts w:ascii="Times New Roman" w:eastAsia="Calibri" w:hAnsi="Times New Roman" w:cs="Times New Roman"/>
          <w:sz w:val="24"/>
          <w:szCs w:val="24"/>
        </w:rPr>
        <w:t>То есть объектом пристального внимания становится устная речь учащегося.</w:t>
      </w:r>
      <w:r w:rsidR="00E32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подобного рода делают </w:t>
      </w:r>
      <w:r w:rsidR="00E32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нашу методическую тему </w:t>
      </w:r>
      <w:r w:rsidRPr="00E32BF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«Технология продуктивного чтения как средство формирование читательской компетентности обучающихся на уроках литературы»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актуальной. 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темы позволил определить её цели и задачи.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Цель: внедрение в практику уроков литературы современных педагогических приёмов и техник продуктивного чтения как средства формирования читательской компетентности обучающихся </w:t>
      </w:r>
    </w:p>
    <w:p w:rsidR="00376D20" w:rsidRPr="008F3257" w:rsidRDefault="006D6655">
      <w:pPr>
        <w:pStyle w:val="ae"/>
        <w:shd w:val="clear" w:color="auto" w:fill="FFFFFF"/>
        <w:spacing w:line="276" w:lineRule="auto"/>
      </w:pPr>
      <w:r w:rsidRPr="008F3257">
        <w:rPr>
          <w:b/>
          <w:bCs/>
          <w:color w:val="000000"/>
        </w:rPr>
        <w:t>З</w:t>
      </w:r>
      <w:r w:rsidRPr="008F3257">
        <w:rPr>
          <w:b/>
          <w:color w:val="000000"/>
        </w:rPr>
        <w:t>адачи:</w:t>
      </w:r>
    </w:p>
    <w:p w:rsidR="00376D20" w:rsidRPr="008F3257" w:rsidRDefault="006D6655">
      <w:pPr>
        <w:pStyle w:val="ae"/>
        <w:shd w:val="clear" w:color="auto" w:fill="FFFFFF"/>
        <w:spacing w:line="276" w:lineRule="auto"/>
        <w:jc w:val="center"/>
      </w:pPr>
      <w:r w:rsidRPr="008F3257">
        <w:rPr>
          <w:b/>
          <w:color w:val="000000"/>
        </w:rPr>
        <w:t xml:space="preserve">       1.</w:t>
      </w:r>
      <w:r w:rsidRPr="008F3257">
        <w:rPr>
          <w:color w:val="000000"/>
        </w:rPr>
        <w:t xml:space="preserve"> Исследование уровня сформированности читательской компетентности обучающихся;</w:t>
      </w:r>
    </w:p>
    <w:p w:rsidR="00376D20" w:rsidRPr="008F3257" w:rsidRDefault="006D6655">
      <w:pPr>
        <w:pStyle w:val="ae"/>
        <w:shd w:val="clear" w:color="auto" w:fill="FFFFFF"/>
        <w:spacing w:line="276" w:lineRule="auto"/>
      </w:pPr>
      <w:r w:rsidRPr="008F3257">
        <w:rPr>
          <w:b/>
          <w:bCs/>
          <w:color w:val="000000"/>
        </w:rPr>
        <w:t>2.</w:t>
      </w:r>
      <w:r w:rsidRPr="008F3257">
        <w:rPr>
          <w:bCs/>
          <w:color w:val="000000"/>
        </w:rPr>
        <w:t xml:space="preserve"> Изучение с теоретической и методической точек зрения современных технологий продуктивного чтения, степени их направленности на развитие читательской компетентности</w:t>
      </w:r>
      <w:r w:rsidRPr="008F3257">
        <w:rPr>
          <w:color w:val="000000"/>
        </w:rPr>
        <w:t>;</w:t>
      </w:r>
    </w:p>
    <w:p w:rsidR="00376D20" w:rsidRPr="008F3257" w:rsidRDefault="006D6655">
      <w:pPr>
        <w:pStyle w:val="ae"/>
        <w:numPr>
          <w:ilvl w:val="0"/>
          <w:numId w:val="2"/>
        </w:numPr>
        <w:shd w:val="clear" w:color="auto" w:fill="FFFFFF"/>
        <w:spacing w:line="276" w:lineRule="auto"/>
      </w:pPr>
      <w:r w:rsidRPr="008F3257">
        <w:rPr>
          <w:color w:val="000000"/>
        </w:rPr>
        <w:t xml:space="preserve">Разработка и внедрение  приемов продуктивного чтения на уроках литературы с учетом различных коммуникативных задач анализа текста; </w:t>
      </w:r>
    </w:p>
    <w:p w:rsidR="00376D20" w:rsidRPr="008F3257" w:rsidRDefault="006D6655">
      <w:pPr>
        <w:pStyle w:val="ae"/>
        <w:numPr>
          <w:ilvl w:val="0"/>
          <w:numId w:val="2"/>
        </w:numPr>
        <w:shd w:val="clear" w:color="auto" w:fill="FFFFFF"/>
        <w:spacing w:line="276" w:lineRule="auto"/>
      </w:pPr>
      <w:r w:rsidRPr="008F3257">
        <w:rPr>
          <w:color w:val="000000"/>
        </w:rPr>
        <w:t xml:space="preserve">Исследование эффективности разработанных нами приемов продуктивного чтения с учетом развития читательской компетентности обучающихся.  </w:t>
      </w:r>
    </w:p>
    <w:p w:rsidR="00376D20" w:rsidRPr="008F3257" w:rsidRDefault="00376D20">
      <w:pPr>
        <w:pStyle w:val="a0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6D6655">
      <w:pPr>
        <w:pStyle w:val="a0"/>
        <w:widowControl w:val="0"/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EDEDED"/>
          <w:lang w:eastAsia="ru-RU"/>
        </w:rPr>
        <w:t xml:space="preserve">При изучении методик продуктивного чтения Н.Н. Сметанниковой, Н.Н. Светловской, Е.В. Бунеевой, О.В. Чиндиловой приходим к понятию, что </w:t>
      </w:r>
      <w:r w:rsidRPr="00E32BF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DEDED"/>
          <w:lang w:eastAsia="ru-RU"/>
        </w:rPr>
        <w:t>технология продуктивного чтения</w:t>
      </w: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EDEDED"/>
          <w:lang w:eastAsia="ru-RU"/>
        </w:rPr>
        <w:t xml:space="preserve"> – это образовательная технология, опирающаяся на законы читательской деятельности и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его автору. </w:t>
      </w:r>
    </w:p>
    <w:p w:rsidR="00376D20" w:rsidRPr="008F3257" w:rsidRDefault="006D6655">
      <w:pPr>
        <w:pStyle w:val="a0"/>
        <w:widowControl w:val="0"/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EDEDED"/>
          <w:lang w:eastAsia="ru-RU"/>
        </w:rPr>
        <w:lastRenderedPageBreak/>
        <w:t xml:space="preserve">На основании проанализированных нами методик мы смогли выделить общий подход к технологии продуктивного чтения. </w:t>
      </w:r>
    </w:p>
    <w:p w:rsidR="00376D20" w:rsidRPr="008F3257" w:rsidRDefault="006D6655">
      <w:pPr>
        <w:pStyle w:val="ae"/>
        <w:shd w:val="clear" w:color="auto" w:fill="FFFFFF"/>
        <w:rPr>
          <w:b/>
        </w:rPr>
      </w:pPr>
      <w:r w:rsidRPr="008F3257">
        <w:rPr>
          <w:b/>
          <w:color w:val="000000"/>
        </w:rPr>
        <w:t>Технология включает в себя три этапа работы с текстом</w:t>
      </w:r>
      <w:r w:rsidR="00216F9F" w:rsidRPr="008F3257">
        <w:rPr>
          <w:b/>
          <w:color w:val="000000"/>
        </w:rPr>
        <w:t>: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>1 этап. Работа с текстом до чтения (антиципация)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>2 этап. Работа с текстом во время чтения.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>3 этап. Работа с текстом после чтения.</w:t>
      </w: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6D6655">
      <w:pPr>
        <w:pStyle w:val="ae"/>
        <w:shd w:val="clear" w:color="auto" w:fill="FFFFFF"/>
      </w:pPr>
      <w:r w:rsidRPr="008F3257">
        <w:rPr>
          <w:b/>
          <w:bCs/>
          <w:color w:val="000000"/>
        </w:rPr>
        <w:t>Первый этап - Работа с текстом до чтения (антиципация)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b/>
          <w:bCs/>
          <w:color w:val="000000"/>
          <w:u w:val="single"/>
        </w:rPr>
        <w:t xml:space="preserve">Цель: </w:t>
      </w:r>
      <w:r w:rsidRPr="008F3257">
        <w:rPr>
          <w:color w:val="000000"/>
        </w:rPr>
        <w:t>вызвать у учащихся мотивацию к чтению художественного произведения.</w:t>
      </w:r>
      <w:r w:rsidRPr="008F3257">
        <w:rPr>
          <w:color w:val="000000"/>
          <w:shd w:val="clear" w:color="auto" w:fill="FFFFFF"/>
        </w:rPr>
        <w:t xml:space="preserve"> Развить читательское умение</w:t>
      </w:r>
      <w:r w:rsidRPr="008F3257">
        <w:t xml:space="preserve"> предполагать, предвосхищать содержание текста. </w:t>
      </w:r>
    </w:p>
    <w:p w:rsidR="00376D20" w:rsidRPr="008F3257" w:rsidRDefault="00376D20">
      <w:pPr>
        <w:pStyle w:val="ae"/>
        <w:shd w:val="clear" w:color="auto" w:fill="FFFFFF"/>
      </w:pPr>
    </w:p>
    <w:p w:rsidR="00376D20" w:rsidRPr="008F3257" w:rsidRDefault="006D6655">
      <w:pPr>
        <w:pStyle w:val="ae"/>
        <w:shd w:val="clear" w:color="auto" w:fill="FFFFFF"/>
        <w:rPr>
          <w:b/>
        </w:rPr>
      </w:pPr>
      <w:r w:rsidRPr="008F3257">
        <w:rPr>
          <w:b/>
          <w:color w:val="000000"/>
          <w:u w:val="single"/>
          <w:shd w:val="clear" w:color="auto" w:fill="FFFFFF"/>
        </w:rPr>
        <w:t>Применяем такие приемы работы: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 xml:space="preserve">       1)</w:t>
      </w:r>
      <w:r w:rsidR="00E32BF2">
        <w:rPr>
          <w:color w:val="000000"/>
        </w:rPr>
        <w:t xml:space="preserve"> </w:t>
      </w:r>
      <w:r w:rsidRPr="008F3257">
        <w:rPr>
          <w:color w:val="000000"/>
        </w:rPr>
        <w:t xml:space="preserve"> прием </w:t>
      </w:r>
      <w:r w:rsidRPr="008F3257">
        <w:rPr>
          <w:bCs/>
          <w:color w:val="000000"/>
        </w:rPr>
        <w:t>прогнозирование</w:t>
      </w:r>
      <w:r w:rsidRPr="008F3257">
        <w:rPr>
          <w:color w:val="000000"/>
        </w:rPr>
        <w:t> 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 xml:space="preserve">       2)</w:t>
      </w:r>
      <w:r w:rsidR="00E32BF2">
        <w:rPr>
          <w:color w:val="000000"/>
        </w:rPr>
        <w:t xml:space="preserve"> </w:t>
      </w:r>
      <w:r w:rsidRPr="008F3257">
        <w:rPr>
          <w:color w:val="000000"/>
        </w:rPr>
        <w:t xml:space="preserve"> прием </w:t>
      </w:r>
      <w:r w:rsidRPr="008F3257">
        <w:rPr>
          <w:bCs/>
          <w:color w:val="000000"/>
        </w:rPr>
        <w:t>ключевые слова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 xml:space="preserve">       3)</w:t>
      </w:r>
      <w:r w:rsidR="00E32BF2">
        <w:rPr>
          <w:color w:val="000000"/>
        </w:rPr>
        <w:t xml:space="preserve"> </w:t>
      </w:r>
      <w:r w:rsidRPr="008F3257">
        <w:rPr>
          <w:color w:val="000000"/>
        </w:rPr>
        <w:t xml:space="preserve"> прием информационной карты</w:t>
      </w:r>
    </w:p>
    <w:p w:rsidR="00376D20" w:rsidRPr="008F3257" w:rsidRDefault="006D6655" w:rsidP="00216F9F">
      <w:pPr>
        <w:pStyle w:val="a0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алфавит за круглым столом</w:t>
      </w:r>
    </w:p>
    <w:p w:rsidR="00376D20" w:rsidRPr="008F3257" w:rsidRDefault="006D6655" w:rsidP="00216F9F">
      <w:pPr>
        <w:pStyle w:val="a0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ассоциативная цепочка</w:t>
      </w:r>
    </w:p>
    <w:p w:rsidR="00376D20" w:rsidRPr="008F3257" w:rsidRDefault="006D6655" w:rsidP="00216F9F">
      <w:pPr>
        <w:pStyle w:val="a0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 визуальный ряд</w:t>
      </w:r>
    </w:p>
    <w:p w:rsidR="00376D20" w:rsidRPr="008F3257" w:rsidRDefault="006D6655" w:rsidP="00216F9F">
      <w:pPr>
        <w:pStyle w:val="a0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 раскрой секрет друдлов</w:t>
      </w:r>
    </w:p>
    <w:p w:rsidR="00216F9F" w:rsidRPr="008F3257" w:rsidRDefault="00216F9F" w:rsidP="00216F9F">
      <w:pPr>
        <w:pStyle w:val="a0"/>
        <w:tabs>
          <w:tab w:val="clear" w:pos="70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6D6655" w:rsidP="00216F9F">
      <w:pPr>
        <w:pStyle w:val="a0"/>
        <w:spacing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Применение на практике этапа р</w:t>
      </w:r>
      <w:r w:rsidRPr="008F3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аботы с текстом до чтения (антиципации)</w:t>
      </w:r>
    </w:p>
    <w:p w:rsidR="00376D20" w:rsidRPr="008F3257" w:rsidRDefault="00746265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6D6655"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А.И. Куприн повесть «Гранатовый браслет» </w:t>
      </w:r>
      <w:r w:rsidR="006D6655" w:rsidRPr="008F3257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 </w:t>
      </w:r>
      <w:r w:rsidR="006D6655" w:rsidRPr="00E32BF2">
        <w:rPr>
          <w:rFonts w:ascii="Times New Roman" w:hAnsi="Times New Roman" w:cs="Times New Roman"/>
          <w:i/>
          <w:color w:val="000000"/>
          <w:sz w:val="24"/>
          <w:szCs w:val="24"/>
        </w:rPr>
        <w:t>ассоциативную цепочку</w:t>
      </w:r>
      <w:r w:rsidR="006D6655" w:rsidRPr="008F3257">
        <w:rPr>
          <w:rFonts w:ascii="Times New Roman" w:hAnsi="Times New Roman" w:cs="Times New Roman"/>
          <w:color w:val="000000"/>
          <w:sz w:val="24"/>
          <w:szCs w:val="24"/>
        </w:rPr>
        <w:t xml:space="preserve"> к понятию слова «любовь». Исходя из возникших рядов</w:t>
      </w:r>
      <w:r w:rsidR="00216F9F" w:rsidRPr="008F32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6655" w:rsidRPr="008F3257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предлагается сделать выбор, как относились к любви герои повести </w:t>
      </w:r>
      <w:r w:rsidR="006D6655" w:rsidRPr="008F3257">
        <w:rPr>
          <w:rFonts w:ascii="Times New Roman" w:eastAsia="Times New Roman" w:hAnsi="Times New Roman" w:cs="Times New Roman"/>
          <w:sz w:val="24"/>
          <w:szCs w:val="24"/>
        </w:rPr>
        <w:t xml:space="preserve">Желтков, Вера, Василий Львович, Николай Николаевич. </w:t>
      </w:r>
    </w:p>
    <w:p w:rsidR="00376D20" w:rsidRDefault="00746265">
      <w:pPr>
        <w:pStyle w:val="a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6D6655" w:rsidRPr="008F3257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 «Преступление и наказание»</w:t>
      </w:r>
      <w:r w:rsidR="006D6655" w:rsidRPr="008F3257">
        <w:rPr>
          <w:rFonts w:ascii="Times New Roman" w:eastAsia="Times New Roman" w:hAnsi="Times New Roman" w:cs="Times New Roman"/>
          <w:sz w:val="24"/>
          <w:szCs w:val="24"/>
        </w:rPr>
        <w:t xml:space="preserve"> анализ главы убийство старухи-процентщицы. Применяем </w:t>
      </w:r>
      <w:r w:rsidR="006D6655" w:rsidRPr="00E32BF2">
        <w:rPr>
          <w:rFonts w:ascii="Times New Roman" w:eastAsia="Times New Roman" w:hAnsi="Times New Roman" w:cs="Times New Roman"/>
          <w:i/>
          <w:sz w:val="24"/>
          <w:szCs w:val="24"/>
        </w:rPr>
        <w:t>прием раскрой секрет друдлов</w:t>
      </w:r>
      <w:r w:rsidR="006D6655" w:rsidRPr="008F32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6F9F" w:rsidRPr="008F3257">
        <w:rPr>
          <w:rFonts w:ascii="Times New Roman" w:eastAsia="Times New Roman" w:hAnsi="Times New Roman" w:cs="Times New Roman"/>
          <w:sz w:val="24"/>
          <w:szCs w:val="24"/>
        </w:rPr>
        <w:t>это графическая головоломка, которая и</w:t>
      </w:r>
      <w:r w:rsidR="0017356C" w:rsidRPr="008F3257">
        <w:rPr>
          <w:rFonts w:ascii="Times New Roman" w:eastAsia="Times New Roman" w:hAnsi="Times New Roman" w:cs="Times New Roman"/>
          <w:sz w:val="24"/>
          <w:szCs w:val="24"/>
        </w:rPr>
        <w:t>меет множество вариантов ответа</w:t>
      </w:r>
      <w:r w:rsidR="006D6655" w:rsidRPr="008F3257">
        <w:rPr>
          <w:rFonts w:ascii="Times New Roman" w:eastAsia="Times New Roman" w:hAnsi="Times New Roman" w:cs="Times New Roman"/>
          <w:sz w:val="24"/>
          <w:szCs w:val="24"/>
        </w:rPr>
        <w:t>. В основу «секрета»</w:t>
      </w:r>
      <w:r w:rsidR="00D47F13" w:rsidRPr="008F3257">
        <w:rPr>
          <w:rFonts w:ascii="Times New Roman" w:eastAsia="Times New Roman" w:hAnsi="Times New Roman" w:cs="Times New Roman"/>
          <w:sz w:val="24"/>
          <w:szCs w:val="24"/>
        </w:rPr>
        <w:t>друдлов</w:t>
      </w:r>
      <w:r w:rsidR="00E3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55" w:rsidRPr="008F3257">
        <w:rPr>
          <w:rFonts w:ascii="Times New Roman" w:eastAsia="Times New Roman" w:hAnsi="Times New Roman" w:cs="Times New Roman"/>
          <w:sz w:val="24"/>
          <w:szCs w:val="24"/>
        </w:rPr>
        <w:t>была положена картинка двери — как объект, который отделял Раскольникова от совершения преступления — преграда, барьер, рубеж.</w:t>
      </w:r>
    </w:p>
    <w:p w:rsidR="00746265" w:rsidRPr="008F3257" w:rsidRDefault="00746265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46265">
        <w:rPr>
          <w:rFonts w:ascii="Times New Roman" w:eastAsia="Times New Roman" w:hAnsi="Times New Roman" w:cs="Times New Roman"/>
          <w:b/>
          <w:sz w:val="24"/>
          <w:szCs w:val="24"/>
        </w:rPr>
        <w:t>Проспер Мериме «Маттео Фальконе»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</w:t>
      </w:r>
      <w:r w:rsidRPr="00E32BF2">
        <w:rPr>
          <w:rFonts w:ascii="Times New Roman" w:eastAsia="Times New Roman" w:hAnsi="Times New Roman" w:cs="Times New Roman"/>
          <w:i/>
          <w:sz w:val="24"/>
          <w:szCs w:val="24"/>
        </w:rPr>
        <w:t>приема визуального 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обратиться к сравнению новеллы с повестью Н. В. Гоголя «Тарас Бульба». На этапе антиципации учащиеся предполагают, что в основе сюжета новеллы П.Мериме лежит убийство сына собственным отцом.</w:t>
      </w:r>
    </w:p>
    <w:p w:rsidR="00376D20" w:rsidRPr="008F3257" w:rsidRDefault="006D6655">
      <w:pPr>
        <w:pStyle w:val="ae"/>
        <w:shd w:val="clear" w:color="auto" w:fill="FFFFFF"/>
      </w:pPr>
      <w:r w:rsidRPr="008F3257">
        <w:rPr>
          <w:color w:val="000000"/>
        </w:rPr>
        <w:t>В результате этой работы формируются коммуникативные универсальные учебные действия: умение строить речевые высказывания в соответствии с поставленными задачами.</w:t>
      </w: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6D6655">
      <w:pPr>
        <w:pStyle w:val="ae"/>
        <w:shd w:val="clear" w:color="auto" w:fill="FFFFFF"/>
      </w:pPr>
      <w:r w:rsidRPr="008F3257">
        <w:rPr>
          <w:b/>
          <w:bCs/>
          <w:color w:val="000000"/>
        </w:rPr>
        <w:t>Второй этап - работа с текстом во время чтения</w:t>
      </w:r>
    </w:p>
    <w:p w:rsidR="00376D20" w:rsidRDefault="006D6655">
      <w:pPr>
        <w:pStyle w:val="ae"/>
        <w:shd w:val="clear" w:color="auto" w:fill="FFFFFF"/>
        <w:rPr>
          <w:color w:val="000000"/>
        </w:rPr>
      </w:pPr>
      <w:r w:rsidRPr="008F3257">
        <w:rPr>
          <w:b/>
          <w:bCs/>
          <w:color w:val="000000"/>
          <w:u w:val="single"/>
        </w:rPr>
        <w:t xml:space="preserve"> Цель: </w:t>
      </w:r>
      <w:r w:rsidRPr="008F3257">
        <w:rPr>
          <w:color w:val="000000"/>
        </w:rPr>
        <w:t xml:space="preserve">восприятие к пониманию текста и создание его читательской интерпретации через «диалог с автором» и комментированное чтение. </w:t>
      </w:r>
    </w:p>
    <w:p w:rsidR="00E32BF2" w:rsidRPr="008F3257" w:rsidRDefault="00E32BF2">
      <w:pPr>
        <w:pStyle w:val="ae"/>
        <w:shd w:val="clear" w:color="auto" w:fill="FFFFFF"/>
      </w:pPr>
    </w:p>
    <w:p w:rsidR="00376D20" w:rsidRPr="00E32BF2" w:rsidRDefault="006D6655">
      <w:pPr>
        <w:pStyle w:val="ae"/>
        <w:shd w:val="clear" w:color="auto" w:fill="FFFFFF"/>
        <w:rPr>
          <w:b/>
        </w:rPr>
      </w:pPr>
      <w:r w:rsidRPr="00E32BF2">
        <w:rPr>
          <w:b/>
          <w:color w:val="000000"/>
          <w:u w:val="single"/>
          <w:shd w:val="clear" w:color="auto" w:fill="FFFFFF"/>
        </w:rPr>
        <w:t>Применяем такие приемы работы:</w:t>
      </w:r>
    </w:p>
    <w:p w:rsidR="00376D20" w:rsidRPr="008F3257" w:rsidRDefault="006D6655">
      <w:pPr>
        <w:pStyle w:val="ae"/>
        <w:numPr>
          <w:ilvl w:val="0"/>
          <w:numId w:val="3"/>
        </w:numPr>
        <w:shd w:val="clear" w:color="auto" w:fill="FFFFFF"/>
      </w:pPr>
      <w:r w:rsidRPr="008F3257">
        <w:rPr>
          <w:color w:val="000000"/>
          <w:shd w:val="clear" w:color="auto" w:fill="FFFFFF"/>
        </w:rPr>
        <w:t>прием чтение с пометками</w:t>
      </w:r>
    </w:p>
    <w:p w:rsidR="00376D20" w:rsidRPr="008F3257" w:rsidRDefault="006D6655">
      <w:pPr>
        <w:pStyle w:val="ae"/>
        <w:numPr>
          <w:ilvl w:val="0"/>
          <w:numId w:val="3"/>
        </w:numPr>
        <w:shd w:val="clear" w:color="auto" w:fill="FFFFFF"/>
      </w:pPr>
      <w:r w:rsidRPr="008F3257">
        <w:rPr>
          <w:color w:val="000000"/>
        </w:rPr>
        <w:t>прием чтение с обсуждением</w:t>
      </w:r>
    </w:p>
    <w:p w:rsidR="00376D20" w:rsidRPr="008F3257" w:rsidRDefault="006D6655">
      <w:pPr>
        <w:pStyle w:val="ae"/>
        <w:numPr>
          <w:ilvl w:val="0"/>
          <w:numId w:val="3"/>
        </w:numPr>
        <w:shd w:val="clear" w:color="auto" w:fill="FFFFFF"/>
      </w:pPr>
      <w:r w:rsidRPr="008F3257">
        <w:rPr>
          <w:color w:val="000000"/>
        </w:rPr>
        <w:t>прием мозаика</w:t>
      </w:r>
    </w:p>
    <w:p w:rsidR="00376D20" w:rsidRPr="008F3257" w:rsidRDefault="006D6655">
      <w:pPr>
        <w:pStyle w:val="ae"/>
        <w:numPr>
          <w:ilvl w:val="0"/>
          <w:numId w:val="3"/>
        </w:numPr>
        <w:shd w:val="clear" w:color="auto" w:fill="FFFFFF"/>
      </w:pPr>
      <w:r w:rsidRPr="008F3257">
        <w:rPr>
          <w:bCs/>
          <w:color w:val="000000"/>
        </w:rPr>
        <w:lastRenderedPageBreak/>
        <w:t>прием «толстые» и «тонкие» вопросы</w:t>
      </w:r>
    </w:p>
    <w:p w:rsidR="00376D20" w:rsidRPr="008F3257" w:rsidRDefault="006D6655">
      <w:pPr>
        <w:pStyle w:val="ae"/>
        <w:numPr>
          <w:ilvl w:val="0"/>
          <w:numId w:val="3"/>
        </w:numPr>
        <w:shd w:val="clear" w:color="auto" w:fill="FFFFFF"/>
      </w:pPr>
      <w:r w:rsidRPr="008F3257">
        <w:rPr>
          <w:bCs/>
          <w:color w:val="000000"/>
        </w:rPr>
        <w:t>прием метод интеллект-карт</w:t>
      </w:r>
    </w:p>
    <w:p w:rsidR="00BA3966" w:rsidRPr="008F3257" w:rsidRDefault="00BA3966" w:rsidP="00BA3966">
      <w:pPr>
        <w:pStyle w:val="ae"/>
        <w:shd w:val="clear" w:color="auto" w:fill="FFFFFF"/>
        <w:ind w:left="720"/>
      </w:pPr>
    </w:p>
    <w:p w:rsidR="00376D20" w:rsidRPr="008F3257" w:rsidRDefault="00E32BF2">
      <w:pPr>
        <w:pStyle w:val="ae"/>
        <w:shd w:val="clear" w:color="auto" w:fill="FFFFFF"/>
        <w:ind w:left="360"/>
        <w:rPr>
          <w:b/>
          <w:color w:val="000000"/>
        </w:rPr>
      </w:pPr>
      <w:r w:rsidRPr="008F3257">
        <w:rPr>
          <w:b/>
          <w:shd w:val="clear" w:color="auto" w:fill="FFFFFF"/>
        </w:rPr>
        <w:t>Применение на практике этапа р</w:t>
      </w:r>
      <w:r w:rsidRPr="008F3257">
        <w:rPr>
          <w:b/>
          <w:color w:val="000000"/>
          <w:shd w:val="clear" w:color="auto" w:fill="FFFFFF"/>
        </w:rPr>
        <w:t xml:space="preserve">аботы </w:t>
      </w:r>
      <w:r w:rsidR="00BA3966" w:rsidRPr="008F3257">
        <w:rPr>
          <w:b/>
          <w:color w:val="000000"/>
        </w:rPr>
        <w:t>с текстом во время чтения</w:t>
      </w:r>
    </w:p>
    <w:p w:rsidR="00BA3966" w:rsidRPr="008F3257" w:rsidRDefault="00BA3966">
      <w:pPr>
        <w:pStyle w:val="ae"/>
        <w:shd w:val="clear" w:color="auto" w:fill="FFFFFF"/>
        <w:ind w:left="360"/>
        <w:rPr>
          <w:b/>
          <w:shd w:val="clear" w:color="auto" w:fill="FFFFFF"/>
        </w:rPr>
      </w:pPr>
      <w:r w:rsidRPr="008F3257">
        <w:rPr>
          <w:b/>
          <w:shd w:val="clear" w:color="auto" w:fill="FFFFFF"/>
        </w:rPr>
        <w:t xml:space="preserve">И.С. Тургенев рассказ «Муму» </w:t>
      </w:r>
      <w:r w:rsidRPr="008F3257">
        <w:rPr>
          <w:shd w:val="clear" w:color="auto" w:fill="FFFFFF"/>
        </w:rPr>
        <w:t xml:space="preserve">образ дворника Герасима выстроен и проанализирован через все произведение с помощью </w:t>
      </w:r>
      <w:r w:rsidRPr="00E32BF2">
        <w:rPr>
          <w:i/>
          <w:shd w:val="clear" w:color="auto" w:fill="FFFFFF"/>
        </w:rPr>
        <w:t>приема</w:t>
      </w:r>
      <w:r w:rsidR="00E32BF2" w:rsidRPr="00E32BF2">
        <w:rPr>
          <w:i/>
          <w:shd w:val="clear" w:color="auto" w:fill="FFFFFF"/>
        </w:rPr>
        <w:t xml:space="preserve"> метод</w:t>
      </w:r>
      <w:r w:rsidRPr="00E32BF2">
        <w:rPr>
          <w:i/>
          <w:shd w:val="clear" w:color="auto" w:fill="FFFFFF"/>
        </w:rPr>
        <w:t xml:space="preserve"> интеллект-карты</w:t>
      </w:r>
      <w:r w:rsidRPr="008F3257">
        <w:rPr>
          <w:shd w:val="clear" w:color="auto" w:fill="FFFFFF"/>
        </w:rPr>
        <w:t>. Прием помогает запоминать, систематизировать информацию, рассмотреть различные варианты образа главного героя</w:t>
      </w:r>
      <w:r w:rsidR="00E32BF2">
        <w:rPr>
          <w:shd w:val="clear" w:color="auto" w:fill="FFFFFF"/>
        </w:rPr>
        <w:t>.</w:t>
      </w:r>
    </w:p>
    <w:p w:rsidR="00BA3966" w:rsidRPr="008F3257" w:rsidRDefault="00BA3966">
      <w:pPr>
        <w:pStyle w:val="ae"/>
        <w:shd w:val="clear" w:color="auto" w:fill="FFFFFF"/>
        <w:ind w:left="360"/>
      </w:pPr>
    </w:p>
    <w:p w:rsidR="00376D20" w:rsidRPr="008F3257" w:rsidRDefault="006D6655">
      <w:pPr>
        <w:pStyle w:val="ae"/>
        <w:shd w:val="clear" w:color="auto" w:fill="FFFFFF"/>
        <w:ind w:left="360"/>
      </w:pPr>
      <w:r w:rsidRPr="008F3257">
        <w:rPr>
          <w:b/>
          <w:bCs/>
          <w:shd w:val="clear" w:color="auto" w:fill="EDEDED"/>
        </w:rPr>
        <w:t xml:space="preserve"> Третий</w:t>
      </w:r>
      <w:r w:rsidRPr="008F3257">
        <w:rPr>
          <w:b/>
          <w:bCs/>
          <w:color w:val="000000"/>
          <w:shd w:val="clear" w:color="auto" w:fill="FFFFFF"/>
        </w:rPr>
        <w:t xml:space="preserve"> этап работы с текстом после чтения </w:t>
      </w:r>
    </w:p>
    <w:p w:rsidR="00376D20" w:rsidRDefault="006D6655">
      <w:pPr>
        <w:pStyle w:val="a0"/>
        <w:shd w:val="clear" w:color="auto" w:fill="FFFFFF"/>
        <w:spacing w:before="28" w:after="28"/>
        <w:ind w:left="36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Цель: </w:t>
      </w: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корректировка читательской интерпретации авторским </w:t>
      </w:r>
      <w:r w:rsidRPr="008F3257">
        <w:rPr>
          <w:rFonts w:ascii="Times New Roman" w:hAnsi="Times New Roman" w:cs="Times New Roman"/>
          <w:sz w:val="24"/>
          <w:szCs w:val="24"/>
        </w:rPr>
        <w:t>смыслом. Результатом коллективного обсуждения прочитанного должно стать понимание авторского смысла, выявление и формулирование основной идеи текста.</w:t>
      </w:r>
    </w:p>
    <w:p w:rsidR="00E32BF2" w:rsidRPr="008F3257" w:rsidRDefault="00E32BF2">
      <w:pPr>
        <w:pStyle w:val="a0"/>
        <w:shd w:val="clear" w:color="auto" w:fill="FFFFFF"/>
        <w:spacing w:before="28" w:after="28"/>
        <w:ind w:left="360"/>
        <w:rPr>
          <w:rFonts w:ascii="Times New Roman" w:hAnsi="Times New Roman" w:cs="Times New Roman"/>
          <w:sz w:val="24"/>
          <w:szCs w:val="24"/>
        </w:rPr>
      </w:pPr>
    </w:p>
    <w:p w:rsidR="00376D20" w:rsidRPr="00E32BF2" w:rsidRDefault="006D6655">
      <w:pPr>
        <w:pStyle w:val="ae"/>
        <w:shd w:val="clear" w:color="auto" w:fill="FFFFFF"/>
        <w:rPr>
          <w:b/>
        </w:rPr>
      </w:pPr>
      <w:r w:rsidRPr="00E32BF2">
        <w:rPr>
          <w:b/>
          <w:color w:val="000000"/>
          <w:u w:val="single"/>
          <w:shd w:val="clear" w:color="auto" w:fill="FFFFFF"/>
        </w:rPr>
        <w:t>Применяем такие приемы работы: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 прием «Кубик Блума» 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Pr="008F32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прием круговой пересказ </w:t>
      </w: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обобщении прочитанного.</w:t>
      </w:r>
    </w:p>
    <w:p w:rsidR="00376D20" w:rsidRPr="008F3257" w:rsidRDefault="006D6655" w:rsidP="00E32BF2">
      <w:pPr>
        <w:pStyle w:val="a0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EDEDED"/>
          <w:lang w:eastAsia="ru-RU"/>
        </w:rPr>
        <w:t>3) прием пирамида фактов</w:t>
      </w:r>
    </w:p>
    <w:p w:rsidR="00376D20" w:rsidRPr="008F3257" w:rsidRDefault="006D6655" w:rsidP="00E32BF2">
      <w:pPr>
        <w:pStyle w:val="a0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EDEDED"/>
          <w:lang w:eastAsia="ru-RU"/>
        </w:rPr>
        <w:t>4) прием ролевые игры</w:t>
      </w:r>
    </w:p>
    <w:p w:rsidR="00376D20" w:rsidRPr="008F3257" w:rsidRDefault="006D6655">
      <w:pPr>
        <w:pStyle w:val="a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ассоциативные зарисовки, картинки, рисунки, фото, пазлы</w:t>
      </w:r>
    </w:p>
    <w:p w:rsidR="00376D20" w:rsidRPr="008F3257" w:rsidRDefault="006D6655">
      <w:pPr>
        <w:pStyle w:val="a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стратегия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Деви (парная работа)</w:t>
      </w:r>
    </w:p>
    <w:p w:rsidR="00376D20" w:rsidRPr="008F3257" w:rsidRDefault="006D6655">
      <w:pPr>
        <w:pStyle w:val="a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текстовые рамки</w:t>
      </w:r>
    </w:p>
    <w:p w:rsidR="00376D20" w:rsidRPr="008F3257" w:rsidRDefault="006D6655">
      <w:pPr>
        <w:pStyle w:val="a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Применение на практике этапа р</w:t>
      </w:r>
      <w:r w:rsidRPr="008F32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аботы с текстом </w:t>
      </w:r>
      <w:r w:rsidRPr="008F32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после чтения </w:t>
      </w:r>
    </w:p>
    <w:p w:rsidR="00376D20" w:rsidRDefault="006D6655">
      <w:pPr>
        <w:pStyle w:val="a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 примере романа «Отцы и дети» И.С. Тургенева по теме</w:t>
      </w: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8F32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</w:t>
      </w:r>
      <w:r w:rsidRPr="008F32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Любовь в романе”</w:t>
      </w: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применяем прием </w:t>
      </w:r>
      <w:r w:rsidRPr="00E32B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ассоциативной зарисовки.</w:t>
      </w: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F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завершающем этапе работы в группах учащиеся производят готовый продукт – ассоциативный пазл. Дают характеристику мужского образа, женского образа, характеризуют взаимоотношения героев цитатой и ассоциативной зарисовкой. </w:t>
      </w:r>
      <w:r w:rsidRPr="008F3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Данный прием</w:t>
      </w:r>
      <w:r w:rsidRPr="008F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воображение школьников, позволяет углубиться в текст художественного произведения, понять его смысл. </w:t>
      </w:r>
    </w:p>
    <w:p w:rsidR="0029346B" w:rsidRPr="0029346B" w:rsidRDefault="008B3B37" w:rsidP="008B3B37">
      <w:pPr>
        <w:pStyle w:val="ae"/>
        <w:shd w:val="clear" w:color="auto" w:fill="F5F5F5"/>
        <w:spacing w:before="0" w:after="0" w:line="190" w:lineRule="atLeast"/>
        <w:jc w:val="both"/>
        <w:textAlignment w:val="baseline"/>
        <w:rPr>
          <w:color w:val="000000"/>
        </w:rPr>
      </w:pPr>
      <w:r w:rsidRPr="00E03B26">
        <w:rPr>
          <w:b/>
        </w:rPr>
        <w:t>А.И. Солженицын «Матренин двор»</w:t>
      </w:r>
      <w:r w:rsidR="00E03B26" w:rsidRPr="00E03B26">
        <w:rPr>
          <w:rStyle w:val="af6"/>
          <w:color w:val="000000"/>
          <w:shd w:val="clear" w:color="auto" w:fill="FFFFFF"/>
        </w:rPr>
        <w:t xml:space="preserve"> Вопрос блока «Поделись»</w:t>
      </w:r>
      <w:r w:rsidR="00E03B26" w:rsidRPr="00E03B26">
        <w:rPr>
          <w:rStyle w:val="apple-converted-space"/>
          <w:color w:val="000000"/>
          <w:bdr w:val="none" w:sz="0" w:space="0" w:color="auto" w:frame="1"/>
        </w:rPr>
        <w:t xml:space="preserve"> из </w:t>
      </w:r>
      <w:r w:rsidR="0029346B" w:rsidRPr="00E32BF2">
        <w:rPr>
          <w:i/>
        </w:rPr>
        <w:t>приема «Кубик Блума».</w:t>
      </w:r>
      <w:r w:rsidR="0029346B" w:rsidRPr="00E03B26">
        <w:t xml:space="preserve"> </w:t>
      </w:r>
      <w:r w:rsidR="00E03B26" w:rsidRPr="00E03B26">
        <w:t>«</w:t>
      </w:r>
      <w:r w:rsidR="0029346B" w:rsidRPr="00E03B26">
        <w:rPr>
          <w:color w:val="000000"/>
          <w:bdr w:val="none" w:sz="0" w:space="0" w:color="auto" w:frame="1"/>
        </w:rPr>
        <w:t>Автор признает, что и он, породнившийся с Матреной, никаких корыстных интересов не</w:t>
      </w:r>
      <w:r w:rsidR="0029346B" w:rsidRPr="0029346B">
        <w:rPr>
          <w:color w:val="000000"/>
          <w:bdr w:val="none" w:sz="0" w:space="0" w:color="auto" w:frame="1"/>
        </w:rPr>
        <w:t>преследующий, тем не менее, так до конца ее и не понял. И лишь смерть раскрыла перед ним</w:t>
      </w:r>
      <w:r w:rsidRPr="00E03B26">
        <w:rPr>
          <w:color w:val="000000"/>
          <w:bdr w:val="none" w:sz="0" w:space="0" w:color="auto" w:frame="1"/>
        </w:rPr>
        <w:t xml:space="preserve"> </w:t>
      </w:r>
      <w:r w:rsidR="0029346B" w:rsidRPr="0029346B">
        <w:rPr>
          <w:color w:val="000000"/>
          <w:bdr w:val="none" w:sz="0" w:space="0" w:color="auto" w:frame="1"/>
        </w:rPr>
        <w:t>величественн</w:t>
      </w:r>
      <w:r w:rsidR="00E32BF2">
        <w:rPr>
          <w:color w:val="000000"/>
          <w:bdr w:val="none" w:sz="0" w:space="0" w:color="auto" w:frame="1"/>
        </w:rPr>
        <w:t xml:space="preserve">ый и трагический образ Матрены» </w:t>
      </w:r>
      <w:r w:rsidR="0029346B" w:rsidRPr="0029346B">
        <w:rPr>
          <w:color w:val="000000"/>
          <w:bdr w:val="none" w:sz="0" w:space="0" w:color="auto" w:frame="1"/>
        </w:rPr>
        <w:t>В чём он заключается?</w:t>
      </w:r>
      <w:r w:rsidR="00E03B26" w:rsidRPr="00E03B26">
        <w:t xml:space="preserve"> Каждая грань кубика уникальна</w:t>
      </w:r>
      <w:r w:rsidR="00E03B26" w:rsidRPr="00E03B26">
        <w:rPr>
          <w:color w:val="000000"/>
          <w:shd w:val="clear" w:color="auto" w:fill="FFFFFF"/>
        </w:rPr>
        <w:t xml:space="preserve"> тем, что позволяет формулировать вопросы самого разного характера.</w:t>
      </w:r>
    </w:p>
    <w:p w:rsidR="0029346B" w:rsidRPr="008F3257" w:rsidRDefault="0029346B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Default="00C92A77">
      <w:pPr>
        <w:pStyle w:val="a0"/>
        <w:rPr>
          <w:rFonts w:ascii="Times New Roman" w:hAnsi="Times New Roman" w:cs="Times New Roman"/>
          <w:sz w:val="24"/>
          <w:szCs w:val="24"/>
        </w:rPr>
      </w:pPr>
      <w:r w:rsidRPr="00F948AD">
        <w:rPr>
          <w:rFonts w:ascii="Times New Roman" w:hAnsi="Times New Roman" w:cs="Times New Roman"/>
          <w:b/>
          <w:sz w:val="24"/>
          <w:szCs w:val="24"/>
        </w:rPr>
        <w:t>А. Платонов сказка-быль «Неизвестный цветок»</w:t>
      </w:r>
      <w:r w:rsidRPr="00F948AD">
        <w:rPr>
          <w:rFonts w:ascii="Times New Roman" w:hAnsi="Times New Roman" w:cs="Times New Roman"/>
          <w:sz w:val="24"/>
          <w:szCs w:val="24"/>
        </w:rPr>
        <w:t xml:space="preserve"> применяем </w:t>
      </w:r>
      <w:r w:rsidRPr="00E32BF2">
        <w:rPr>
          <w:rFonts w:ascii="Times New Roman" w:hAnsi="Times New Roman" w:cs="Times New Roman"/>
          <w:i/>
          <w:sz w:val="24"/>
          <w:szCs w:val="24"/>
        </w:rPr>
        <w:t>прием ассоциативные кубы</w:t>
      </w:r>
      <w:r w:rsidR="007A07C2" w:rsidRPr="00F948AD">
        <w:rPr>
          <w:rFonts w:ascii="Times New Roman" w:hAnsi="Times New Roman" w:cs="Times New Roman"/>
          <w:sz w:val="24"/>
          <w:szCs w:val="24"/>
        </w:rPr>
        <w:t xml:space="preserve"> и даем характеристику качеств цветка, </w:t>
      </w:r>
      <w:r w:rsidR="00F948AD" w:rsidRPr="00F948AD">
        <w:rPr>
          <w:rFonts w:ascii="Times New Roman" w:hAnsi="Times New Roman" w:cs="Times New Roman"/>
          <w:sz w:val="24"/>
          <w:szCs w:val="24"/>
        </w:rPr>
        <w:t>стремящегося к жизни.</w:t>
      </w:r>
      <w:r w:rsidR="007A07C2" w:rsidRPr="00F948AD">
        <w:rPr>
          <w:rFonts w:ascii="Times New Roman" w:hAnsi="Times New Roman" w:cs="Times New Roman"/>
          <w:sz w:val="24"/>
          <w:szCs w:val="24"/>
        </w:rPr>
        <w:t xml:space="preserve"> Проводим параллель с личностью самого автора</w:t>
      </w:r>
      <w:r w:rsidR="00F948AD" w:rsidRPr="00F94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поднимал извечные риторические вопросы – как жить, для чего жить</w:t>
      </w:r>
      <w:r w:rsidR="00F948AD" w:rsidRPr="00F948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F948AD" w:rsidRPr="00F948AD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8" w:tgtFrame="_blank" w:history="1">
        <w:r w:rsidR="00F948AD" w:rsidRPr="00F948AD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как сделать</w:t>
        </w:r>
      </w:hyperlink>
      <w:r w:rsidR="00F948AD" w:rsidRPr="00F948AD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F948AD" w:rsidRPr="00F948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окружающий </w:t>
      </w:r>
      <w:r w:rsidR="00F948AD" w:rsidRPr="00F94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лучше, а ответы на них каждый читатель должен находить сам.</w:t>
      </w:r>
      <w:r w:rsidR="00F948AD" w:rsidRPr="00F948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48AD" w:rsidRPr="00F948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2BF2" w:rsidRPr="00F948AD" w:rsidRDefault="00E32BF2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C388D" w:rsidRPr="009923CA" w:rsidRDefault="008F3257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9923CA">
        <w:rPr>
          <w:rFonts w:ascii="Times New Roman" w:hAnsi="Times New Roman" w:cs="Times New Roman"/>
          <w:b/>
          <w:sz w:val="24"/>
          <w:szCs w:val="24"/>
        </w:rPr>
        <w:lastRenderedPageBreak/>
        <w:t>Внутренняя экспертиза: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Кризисная модель детского чтения, о которой так много пишут в последнее время, в полной мере проявила себя и в Международных исследованиях качества и грамотности чтения PISA и PIRLS</w:t>
      </w:r>
      <w:r w:rsidR="004D475A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05E6" w:rsidRDefault="006405E6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5E6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Сметанниковой Н.Н. «</w:t>
      </w:r>
      <w:r w:rsidRPr="0064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читательская компетентность </w:t>
      </w:r>
      <w:r w:rsidRPr="006405E6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качество сохранения прочитанного, сформированное на основе общей культуры человека, обеспечивающее возможность решения возникающих учебно-академических социальных и профессиональных задач адекватно ситуациям в широком социальном взаимодействии и образовательно-профессиональной деятельности». И  этим формированием занимаются и семья, и школа, и дошкольные учреждения и учреждения культуры.</w:t>
      </w: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определения содержания читательской компетентности мы выделили следующие аспекты:</w:t>
      </w:r>
    </w:p>
    <w:p w:rsidR="00B2265F" w:rsidRPr="008F3257" w:rsidRDefault="00B2265F" w:rsidP="00D47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Вычитывание информации из текста;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прочитанного;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и оценка прочитанного.</w:t>
      </w: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5E6" w:rsidRDefault="006405E6" w:rsidP="00D47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05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анализа теоретической литературы нам удалось определить структуру читательской компетентности, которая состоит</w:t>
      </w:r>
      <w:r w:rsidRPr="0064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следующих компонентов:</w:t>
      </w:r>
    </w:p>
    <w:p w:rsidR="004D475A" w:rsidRPr="008F3257" w:rsidRDefault="004D475A" w:rsidP="00D47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Познавательный </w:t>
      </w:r>
      <w:r w:rsidR="00B2265F" w:rsidRPr="008F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(степень их обобщения и полноты</w:t>
      </w:r>
      <w:r w:rsidR="00B2265F" w:rsidRPr="008F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Операционально-технологический </w:t>
      </w:r>
      <w:r w:rsidR="00B2265F" w:rsidRPr="008F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(степень свернутости и освоенности, возможность переноса выполняемых действий);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Ценностно-смысловой </w:t>
      </w:r>
      <w:r w:rsidR="00B2265F" w:rsidRPr="008F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ценностно-смысловые ориентации </w:t>
      </w:r>
      <w:r w:rsidR="00B2265F"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(отношение к процессу, содержанию и результату деятельности).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Определив структуру читательской компетентности, ее аспекты и компоненты, мы пришли к выводу,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исследования мы убедились, что данные умения целесообразно объединить в две группы:</w:t>
      </w: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 группа</w:t>
      </w: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умения находить информацию и формулировать простые непосредственные выводы: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– найти в тексте информацию, представленную в явном виде;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– основываясь на тексте, сделать простые выводы.</w:t>
      </w: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 группа</w:t>
      </w: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умения интерпретировать, обобщать и оценивать содержание текста: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– устанавливать связи, которые не высказаны автором напрямую;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– интерпретировать их, соотнося с общей идеей текста;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– 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75A" w:rsidRPr="008F3257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75A" w:rsidRPr="008F3257" w:rsidRDefault="006405E6" w:rsidP="004D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работы</w:t>
      </w:r>
      <w:r w:rsidR="00B2265F" w:rsidRPr="008F3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нам удалось:</w:t>
      </w:r>
    </w:p>
    <w:p w:rsidR="004D475A" w:rsidRPr="008F3257" w:rsidRDefault="004D475A" w:rsidP="004D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721743" w:rsidRDefault="004D475A" w:rsidP="004D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17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B2265F" w:rsidRPr="007217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Определить «Уровни сформированности читательской компетентности и уровни сформированности читательских умений»;</w:t>
      </w:r>
    </w:p>
    <w:p w:rsidR="00B2265F" w:rsidRPr="00721743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2265F" w:rsidRPr="00721743" w:rsidRDefault="004D475A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17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 </w:t>
      </w:r>
      <w:r w:rsidR="00B2265F" w:rsidRPr="007217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Разработать «Карту контроля оценки достижений читательских умений»;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F13" w:rsidRPr="008F3257" w:rsidRDefault="00D47F13" w:rsidP="00D47F13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выявить уровень сформированности</w:t>
      </w:r>
      <w:r w:rsidR="00640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257">
        <w:rPr>
          <w:rFonts w:ascii="Times New Roman" w:hAnsi="Times New Roman" w:cs="Times New Roman"/>
          <w:sz w:val="24"/>
          <w:szCs w:val="24"/>
        </w:rPr>
        <w:t xml:space="preserve">аналитических, читательских умений школьников нами </w:t>
      </w:r>
      <w:r w:rsidR="00CE22BF" w:rsidRPr="008F3257">
        <w:rPr>
          <w:rFonts w:ascii="Times New Roman" w:hAnsi="Times New Roman" w:cs="Times New Roman"/>
          <w:sz w:val="24"/>
          <w:szCs w:val="24"/>
        </w:rPr>
        <w:t>была разработана собственная диагностика на основе диагностических материалов Л.А. Ясюковой.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 xml:space="preserve">Для определения уровня читательских умений школьников в качестве параметров оценивания были выбраны </w:t>
      </w:r>
      <w:r w:rsidRPr="008F3257">
        <w:rPr>
          <w:rFonts w:ascii="Times New Roman" w:hAnsi="Times New Roman" w:cs="Times New Roman"/>
          <w:b/>
          <w:sz w:val="24"/>
          <w:szCs w:val="24"/>
          <w:u w:val="single"/>
        </w:rPr>
        <w:t>6 аналитических умений: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 xml:space="preserve">1.Умение определять принадлежность литературного произведения к одному из литературных родов, жанров, типов речи, художественных стилей в соответствии с их характеристикой 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2. Умение определять в произведении изобразительно- выразительные средства языка, понимать их роль в раскрытии идейно-художественного содержания произведения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3. Умение понимать образ-персонаж литературного произведения, характеризовать его, сопоставлять одного героя  или нескольких из разных  произведений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 xml:space="preserve">4. </w:t>
      </w:r>
      <w:r w:rsidRPr="008F3257">
        <w:rPr>
          <w:rFonts w:ascii="Times New Roman" w:hAnsi="Times New Roman" w:cs="Times New Roman"/>
          <w:color w:val="000000"/>
          <w:sz w:val="24"/>
          <w:szCs w:val="24"/>
        </w:rPr>
        <w:t>Умение интерпретировать, обобщать и оценивать содержание текста литературного произведения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</w:rPr>
        <w:t>5. Умение понимать авторскую позицию и свое отношение к ней</w:t>
      </w:r>
    </w:p>
    <w:p w:rsidR="00CE22BF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F3257">
        <w:rPr>
          <w:rFonts w:ascii="Times New Roman" w:hAnsi="Times New Roman" w:cs="Times New Roman"/>
          <w:sz w:val="24"/>
          <w:szCs w:val="24"/>
        </w:rPr>
        <w:t>Умение понимать и формулировать тему, идею произведения</w:t>
      </w:r>
    </w:p>
    <w:p w:rsidR="006405E6" w:rsidRPr="008F3257" w:rsidRDefault="006405E6" w:rsidP="00CE2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75A" w:rsidRPr="008F3257" w:rsidRDefault="00721743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721743"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2BF" w:rsidRPr="008F3257">
        <w:rPr>
          <w:rFonts w:ascii="Times New Roman" w:hAnsi="Times New Roman" w:cs="Times New Roman"/>
          <w:sz w:val="24"/>
          <w:szCs w:val="24"/>
        </w:rPr>
        <w:t>Каждый ребенок читает</w:t>
      </w:r>
      <w:r>
        <w:rPr>
          <w:rFonts w:ascii="Times New Roman" w:hAnsi="Times New Roman" w:cs="Times New Roman"/>
          <w:sz w:val="24"/>
          <w:szCs w:val="24"/>
        </w:rPr>
        <w:t xml:space="preserve"> отрывок из</w:t>
      </w:r>
      <w:r w:rsidR="00CE22BF" w:rsidRPr="008F3257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22BF" w:rsidRPr="008F3257">
        <w:rPr>
          <w:rFonts w:ascii="Times New Roman" w:hAnsi="Times New Roman" w:cs="Times New Roman"/>
          <w:sz w:val="24"/>
          <w:szCs w:val="24"/>
        </w:rPr>
        <w:t xml:space="preserve"> В.Л. Васильева «Экспонат».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 xml:space="preserve"> Задание: прочитать текст рассказа и проанализировать его, ответив на вопросы. 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Ответы на каждый вопрос тестового задания в зависимости от правильности и полноты оценивались по 2-х бальной шкале и в зависимости от набранных баллов определялся уровень сформированности каждого читательского умения: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Высокий уровень – 2 балла;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Средний уровень – 1 балл;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Низкий уровень – 0 баллов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Сложив в сумме баллы по вопросам диагностики можно выявить уровень читательской компетентности в целом: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10-12 баллов – высокий уровень;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6-9 баллов – средний уровень;</w:t>
      </w:r>
    </w:p>
    <w:p w:rsidR="00CE22BF" w:rsidRPr="008F3257" w:rsidRDefault="00CE22BF" w:rsidP="00CE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0-5 баллов – низкий уровень</w:t>
      </w:r>
    </w:p>
    <w:p w:rsidR="00B2265F" w:rsidRPr="008F3257" w:rsidRDefault="00B2265F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F13" w:rsidRPr="008F3257" w:rsidRDefault="00D47F13" w:rsidP="00B2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743" w:rsidRDefault="00721743" w:rsidP="004D4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5A" w:rsidRPr="008F3257" w:rsidRDefault="004D475A" w:rsidP="004D4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257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уровня сформированности читательской компетентности</w:t>
      </w:r>
    </w:p>
    <w:tbl>
      <w:tblPr>
        <w:tblStyle w:val="af5"/>
        <w:tblW w:w="11199" w:type="dxa"/>
        <w:tblInd w:w="-601" w:type="dxa"/>
        <w:tblLook w:val="04A0"/>
      </w:tblPr>
      <w:tblGrid>
        <w:gridCol w:w="3261"/>
        <w:gridCol w:w="2426"/>
        <w:gridCol w:w="2819"/>
        <w:gridCol w:w="2693"/>
      </w:tblGrid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умения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принадлежность литературного произведения к одному из литературных родов, жанров, типов речи, художественных стилей в соответствии с их характеристикой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Определяет принадлежность литературного произведения к роду жанру, типу речи, умеет объяснить свою точку зрения, опираясь на литературоведческие понятия 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Определяет принадлежность литературного произведения к роду жанру, типу речи, но не умеет объяснить свою точку зрения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Без помощи учителя определить принадлежность литературного произведения не может (0 баллов)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Умение определять в произведении изобразительно- выразительные средства языка, понимать их роль в раскрытии идейно-художественного содержания произведения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Находит в тексте образные слова и выражения, объясняет их значение: метафоры, парцелляция, гипербола, оксюморон и т.д. 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Находит образные слова и выражения, но не понимает их роли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Видит отдельные изобразительно-выразительные средства языка в тексте с помощью учителя (0 баллов)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Умение понимать образ-персонаж литературного произведения, характеризовать его, сопоставлять одного героя  или нескольких из разных  произведений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Выражает своё личное отношение к героям, событиям, мотивируя ответ(2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Дает оценку тому или иному поступку, без указания личного отношения к нему; определяет чувства, состояние героя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Не обращает внимания на чувства, переживания героев (0 баллов)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интерпретировать, обобщать и оценивать содержание текста литературного произведения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Устанавливает связи, которые не высказаны автором напрямую; интерпретирует их, опираясь на текст художественного произведения 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Устанавливает связи, которые не высказаны автором напрямую, высказывая лишь собственное мнение, без опоры на текст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При интерпретации нуждается в помощи учителя  (0 баллов)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авторскую позицию и свое отношение к ней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Определяет отношение к герою писателя (по метким словам, прямому и косвенному высказыванию); определяет авторскую позицию 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Определяет отношение писателя к героям и их поступкам, но не мотивирует ответ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Нуждается в помощи учителя при осмыслении аналитических вопросов (0 баллов)</w:t>
            </w:r>
          </w:p>
        </w:tc>
      </w:tr>
      <w:tr w:rsidR="004D475A" w:rsidRPr="008F3257" w:rsidTr="006405E6">
        <w:tc>
          <w:tcPr>
            <w:tcW w:w="3261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Умение понимать и формулировать тему, идею произведения</w:t>
            </w:r>
          </w:p>
        </w:tc>
        <w:tc>
          <w:tcPr>
            <w:tcW w:w="2426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основную мысль произведения (2 балла)</w:t>
            </w:r>
          </w:p>
        </w:tc>
        <w:tc>
          <w:tcPr>
            <w:tcW w:w="2819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уяснить идея произведения, если композиция его не осложнена и ранее обсуждалось  </w:t>
            </w:r>
            <w:r w:rsidRPr="008F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похожей структуры (1 балл)</w:t>
            </w:r>
          </w:p>
        </w:tc>
        <w:tc>
          <w:tcPr>
            <w:tcW w:w="2693" w:type="dxa"/>
          </w:tcPr>
          <w:p w:rsidR="004D475A" w:rsidRPr="008F3257" w:rsidRDefault="004D475A" w:rsidP="00A4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определении основной мысли требуется помощь учителя (0 баллов)</w:t>
            </w:r>
          </w:p>
        </w:tc>
      </w:tr>
    </w:tbl>
    <w:p w:rsidR="006405E6" w:rsidRDefault="006405E6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5E6" w:rsidRDefault="006405E6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Обобщенные результаты сформированности</w:t>
      </w:r>
      <w:r w:rsidR="006405E6">
        <w:rPr>
          <w:rFonts w:ascii="Times New Roman" w:hAnsi="Times New Roman" w:cs="Times New Roman"/>
          <w:sz w:val="24"/>
          <w:szCs w:val="24"/>
        </w:rPr>
        <w:t xml:space="preserve"> </w:t>
      </w:r>
      <w:r w:rsidR="00CE22BF" w:rsidRPr="008F3257">
        <w:rPr>
          <w:rFonts w:ascii="Times New Roman" w:hAnsi="Times New Roman" w:cs="Times New Roman"/>
          <w:sz w:val="24"/>
          <w:szCs w:val="24"/>
        </w:rPr>
        <w:t xml:space="preserve">читательских </w:t>
      </w:r>
      <w:r w:rsidRPr="008F3257">
        <w:rPr>
          <w:rFonts w:ascii="Times New Roman" w:hAnsi="Times New Roman" w:cs="Times New Roman"/>
          <w:sz w:val="24"/>
          <w:szCs w:val="24"/>
        </w:rPr>
        <w:t xml:space="preserve">умений учащихся </w:t>
      </w:r>
      <w:r w:rsidR="00721743">
        <w:rPr>
          <w:rFonts w:ascii="Times New Roman" w:hAnsi="Times New Roman" w:cs="Times New Roman"/>
          <w:sz w:val="24"/>
          <w:szCs w:val="24"/>
        </w:rPr>
        <w:t xml:space="preserve"> основной и кон</w:t>
      </w:r>
      <w:r w:rsidR="006405E6">
        <w:rPr>
          <w:rFonts w:ascii="Times New Roman" w:hAnsi="Times New Roman" w:cs="Times New Roman"/>
          <w:sz w:val="24"/>
          <w:szCs w:val="24"/>
        </w:rPr>
        <w:t>трольной групп на входной диагностике:</w:t>
      </w: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Для наглядности представим это на диаг</w:t>
      </w:r>
      <w:r w:rsidR="00CE22BF" w:rsidRPr="008F3257">
        <w:rPr>
          <w:rFonts w:ascii="Times New Roman" w:hAnsi="Times New Roman" w:cs="Times New Roman"/>
          <w:sz w:val="24"/>
          <w:szCs w:val="24"/>
        </w:rPr>
        <w:t>рамме 1</w:t>
      </w:r>
      <w:r w:rsidRPr="008F3257">
        <w:rPr>
          <w:rFonts w:ascii="Times New Roman" w:hAnsi="Times New Roman" w:cs="Times New Roman"/>
          <w:sz w:val="24"/>
          <w:szCs w:val="24"/>
        </w:rPr>
        <w:t>.</w:t>
      </w: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5038" cy="2431915"/>
            <wp:effectExtent l="0" t="0" r="27940" b="260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2AB" w:rsidRPr="00A45AD7" w:rsidRDefault="00CE22BF" w:rsidP="007E52A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AD7">
        <w:rPr>
          <w:rFonts w:ascii="Times New Roman" w:hAnsi="Times New Roman" w:cs="Times New Roman"/>
          <w:i/>
          <w:sz w:val="24"/>
          <w:szCs w:val="24"/>
        </w:rPr>
        <w:t>Диаграмма 1</w:t>
      </w:r>
    </w:p>
    <w:p w:rsidR="00B925B7" w:rsidRPr="00A45AD7" w:rsidRDefault="00B925B7" w:rsidP="00B9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7">
        <w:rPr>
          <w:rFonts w:ascii="Times New Roman" w:hAnsi="Times New Roman" w:cs="Times New Roman"/>
          <w:sz w:val="24"/>
          <w:szCs w:val="24"/>
        </w:rPr>
        <w:t>Приведенные показате</w:t>
      </w:r>
      <w:r w:rsidR="00A45AD7" w:rsidRPr="00A45AD7">
        <w:rPr>
          <w:rFonts w:ascii="Times New Roman" w:hAnsi="Times New Roman" w:cs="Times New Roman"/>
          <w:sz w:val="24"/>
          <w:szCs w:val="24"/>
        </w:rPr>
        <w:t>ли сформированности читательской компетентности учащих</w:t>
      </w:r>
      <w:r w:rsidR="00A45AD7">
        <w:rPr>
          <w:rFonts w:ascii="Times New Roman" w:hAnsi="Times New Roman" w:cs="Times New Roman"/>
          <w:sz w:val="24"/>
          <w:szCs w:val="24"/>
        </w:rPr>
        <w:t>ся шестых классов (ныне 9 классов</w:t>
      </w:r>
      <w:r w:rsidR="00A45AD7" w:rsidRPr="00A45AD7">
        <w:rPr>
          <w:rFonts w:ascii="Times New Roman" w:hAnsi="Times New Roman" w:cs="Times New Roman"/>
          <w:sz w:val="24"/>
          <w:szCs w:val="24"/>
        </w:rPr>
        <w:t>)</w:t>
      </w:r>
      <w:r w:rsidR="003E0C57" w:rsidRPr="00A45AD7">
        <w:rPr>
          <w:rFonts w:ascii="Times New Roman" w:hAnsi="Times New Roman" w:cs="Times New Roman"/>
          <w:sz w:val="24"/>
          <w:szCs w:val="24"/>
        </w:rPr>
        <w:t xml:space="preserve"> на входной диагностике </w:t>
      </w:r>
      <w:r w:rsidRPr="00A45AD7">
        <w:rPr>
          <w:rFonts w:ascii="Times New Roman" w:hAnsi="Times New Roman" w:cs="Times New Roman"/>
          <w:sz w:val="24"/>
          <w:szCs w:val="24"/>
        </w:rPr>
        <w:t xml:space="preserve">указывают на примерно одинаковый уровень сформированности читательской компетентности учащихся </w:t>
      </w:r>
      <w:r w:rsidR="003E0C57" w:rsidRPr="00A45AD7">
        <w:rPr>
          <w:rFonts w:ascii="Times New Roman" w:hAnsi="Times New Roman" w:cs="Times New Roman"/>
          <w:sz w:val="24"/>
          <w:szCs w:val="24"/>
        </w:rPr>
        <w:t xml:space="preserve">основной и контрольной групп. </w:t>
      </w:r>
    </w:p>
    <w:p w:rsidR="007E52AB" w:rsidRPr="00A45AD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7">
        <w:rPr>
          <w:rFonts w:ascii="Times New Roman" w:hAnsi="Times New Roman" w:cs="Times New Roman"/>
          <w:sz w:val="24"/>
          <w:szCs w:val="24"/>
        </w:rPr>
        <w:t>На осно</w:t>
      </w:r>
      <w:r w:rsidR="003E0C57" w:rsidRPr="00A45AD7">
        <w:rPr>
          <w:rFonts w:ascii="Times New Roman" w:hAnsi="Times New Roman" w:cs="Times New Roman"/>
          <w:sz w:val="24"/>
          <w:szCs w:val="24"/>
        </w:rPr>
        <w:t xml:space="preserve">ве данных входной диагностики </w:t>
      </w:r>
      <w:r w:rsidRPr="00A45AD7">
        <w:rPr>
          <w:rFonts w:ascii="Times New Roman" w:hAnsi="Times New Roman" w:cs="Times New Roman"/>
          <w:sz w:val="24"/>
          <w:szCs w:val="24"/>
        </w:rPr>
        <w:t>был</w:t>
      </w:r>
      <w:r w:rsidR="003E0C57" w:rsidRPr="00A45AD7">
        <w:rPr>
          <w:rFonts w:ascii="Times New Roman" w:hAnsi="Times New Roman" w:cs="Times New Roman"/>
          <w:sz w:val="24"/>
          <w:szCs w:val="24"/>
        </w:rPr>
        <w:t>а</w:t>
      </w:r>
      <w:r w:rsidRPr="00A45AD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3E0C57" w:rsidRPr="00A45AD7">
        <w:rPr>
          <w:rFonts w:ascii="Times New Roman" w:hAnsi="Times New Roman" w:cs="Times New Roman"/>
          <w:sz w:val="24"/>
          <w:szCs w:val="24"/>
        </w:rPr>
        <w:t>а работа с детьми основной группы.</w:t>
      </w:r>
      <w:r w:rsidRPr="00A45AD7">
        <w:rPr>
          <w:rFonts w:ascii="Times New Roman" w:hAnsi="Times New Roman" w:cs="Times New Roman"/>
          <w:sz w:val="24"/>
          <w:szCs w:val="24"/>
        </w:rPr>
        <w:t xml:space="preserve"> Этап охватывал </w:t>
      </w:r>
      <w:r w:rsidR="008F3257" w:rsidRPr="00A45AD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925B7" w:rsidRPr="00A45AD7">
        <w:rPr>
          <w:rFonts w:ascii="Times New Roman" w:hAnsi="Times New Roman" w:cs="Times New Roman"/>
          <w:sz w:val="24"/>
          <w:szCs w:val="24"/>
        </w:rPr>
        <w:t>3</w:t>
      </w:r>
      <w:r w:rsidR="00A45AD7">
        <w:rPr>
          <w:rFonts w:ascii="Times New Roman" w:hAnsi="Times New Roman" w:cs="Times New Roman"/>
          <w:sz w:val="24"/>
          <w:szCs w:val="24"/>
        </w:rPr>
        <w:t xml:space="preserve">-х учебных </w:t>
      </w:r>
      <w:r w:rsidR="00B925B7" w:rsidRPr="00A45AD7">
        <w:rPr>
          <w:rFonts w:ascii="Times New Roman" w:hAnsi="Times New Roman" w:cs="Times New Roman"/>
          <w:sz w:val="24"/>
          <w:szCs w:val="24"/>
        </w:rPr>
        <w:t>лет</w:t>
      </w:r>
      <w:r w:rsidRPr="00A45AD7">
        <w:rPr>
          <w:rFonts w:ascii="Times New Roman" w:hAnsi="Times New Roman" w:cs="Times New Roman"/>
          <w:sz w:val="24"/>
          <w:szCs w:val="24"/>
        </w:rPr>
        <w:t>.</w:t>
      </w:r>
      <w:r w:rsidR="00A4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2AB" w:rsidRPr="00A45AD7" w:rsidRDefault="007E52AB" w:rsidP="00CE2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7">
        <w:rPr>
          <w:rFonts w:ascii="Times New Roman" w:hAnsi="Times New Roman" w:cs="Times New Roman"/>
          <w:sz w:val="24"/>
          <w:szCs w:val="24"/>
        </w:rPr>
        <w:t>На данном этапе проводилась целенаправленная работа по развитию и формированию</w:t>
      </w:r>
      <w:r w:rsidR="00CE22BF" w:rsidRPr="00A45AD7">
        <w:rPr>
          <w:rFonts w:ascii="Times New Roman" w:hAnsi="Times New Roman" w:cs="Times New Roman"/>
          <w:sz w:val="24"/>
          <w:szCs w:val="24"/>
        </w:rPr>
        <w:t xml:space="preserve"> читательских умений у школьников</w:t>
      </w:r>
      <w:r w:rsidRPr="00A45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2AB" w:rsidRPr="008F3257" w:rsidRDefault="007E7598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7">
        <w:rPr>
          <w:rFonts w:ascii="Times New Roman" w:hAnsi="Times New Roman" w:cs="Times New Roman"/>
          <w:sz w:val="24"/>
          <w:szCs w:val="24"/>
        </w:rPr>
        <w:t xml:space="preserve">Затем была проведена повторная диагностика </w:t>
      </w:r>
      <w:r w:rsidR="007E52AB" w:rsidRPr="00A45AD7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A45AD7">
        <w:rPr>
          <w:rFonts w:ascii="Times New Roman" w:hAnsi="Times New Roman" w:cs="Times New Roman"/>
          <w:sz w:val="24"/>
          <w:szCs w:val="24"/>
        </w:rPr>
        <w:t xml:space="preserve"> </w:t>
      </w:r>
      <w:r w:rsidR="00CE22BF" w:rsidRPr="00A45AD7">
        <w:rPr>
          <w:rFonts w:ascii="Times New Roman" w:hAnsi="Times New Roman" w:cs="Times New Roman"/>
          <w:sz w:val="24"/>
          <w:szCs w:val="24"/>
        </w:rPr>
        <w:t xml:space="preserve">читательских умений </w:t>
      </w:r>
      <w:r w:rsidR="007E52AB" w:rsidRPr="00A45AD7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A45AD7">
        <w:rPr>
          <w:rFonts w:ascii="Times New Roman" w:hAnsi="Times New Roman" w:cs="Times New Roman"/>
          <w:sz w:val="24"/>
          <w:szCs w:val="24"/>
        </w:rPr>
        <w:t>основной и контрольной групп.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Анализ результатов диагностики и итогового наблюдения по определенным критериям показал, что появились 3 человека с высоким уровнем</w:t>
      </w:r>
      <w:r w:rsidR="00CE22BF" w:rsidRPr="008F3257">
        <w:rPr>
          <w:rFonts w:ascii="Times New Roman" w:hAnsi="Times New Roman" w:cs="Times New Roman"/>
          <w:sz w:val="24"/>
          <w:szCs w:val="24"/>
        </w:rPr>
        <w:t xml:space="preserve"> читательских умений</w:t>
      </w:r>
      <w:r w:rsidRPr="008F3257">
        <w:rPr>
          <w:rFonts w:ascii="Times New Roman" w:hAnsi="Times New Roman" w:cs="Times New Roman"/>
          <w:sz w:val="24"/>
          <w:szCs w:val="24"/>
        </w:rPr>
        <w:t xml:space="preserve">. Ученики, у которых уровень был ниже среднего уровня, показали средний уровень. Такие результаты позволяют сделать вывод об эффективности разработанных </w:t>
      </w:r>
      <w:r w:rsidR="008F3257" w:rsidRPr="008F3257">
        <w:rPr>
          <w:rFonts w:ascii="Times New Roman" w:hAnsi="Times New Roman" w:cs="Times New Roman"/>
          <w:sz w:val="24"/>
          <w:szCs w:val="24"/>
        </w:rPr>
        <w:t xml:space="preserve">приемов, использованных в технологии продуктивного чтения, которые повышают уровень читательской компетентности. </w:t>
      </w:r>
      <w:r w:rsidRPr="008F3257">
        <w:rPr>
          <w:rFonts w:ascii="Times New Roman" w:hAnsi="Times New Roman" w:cs="Times New Roman"/>
          <w:sz w:val="24"/>
          <w:szCs w:val="24"/>
        </w:rPr>
        <w:t>По результатам повторной диагностики можно предполагать, что уровень сформированности</w:t>
      </w:r>
      <w:r w:rsidR="007E7598">
        <w:rPr>
          <w:rFonts w:ascii="Times New Roman" w:hAnsi="Times New Roman" w:cs="Times New Roman"/>
          <w:sz w:val="24"/>
          <w:szCs w:val="24"/>
        </w:rPr>
        <w:t xml:space="preserve"> </w:t>
      </w:r>
      <w:r w:rsidR="008F3257" w:rsidRPr="008F3257">
        <w:rPr>
          <w:rFonts w:ascii="Times New Roman" w:hAnsi="Times New Roman" w:cs="Times New Roman"/>
          <w:sz w:val="24"/>
          <w:szCs w:val="24"/>
        </w:rPr>
        <w:t xml:space="preserve">читательской компетентности </w:t>
      </w:r>
      <w:r w:rsidRPr="008F3257">
        <w:rPr>
          <w:rFonts w:ascii="Times New Roman" w:hAnsi="Times New Roman" w:cs="Times New Roman"/>
          <w:sz w:val="24"/>
          <w:szCs w:val="24"/>
        </w:rPr>
        <w:t>вырос.</w:t>
      </w: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lastRenderedPageBreak/>
        <w:t>Обобщенные результаты сформированности</w:t>
      </w:r>
      <w:r w:rsidR="007E7598">
        <w:rPr>
          <w:rFonts w:ascii="Times New Roman" w:hAnsi="Times New Roman" w:cs="Times New Roman"/>
          <w:sz w:val="24"/>
          <w:szCs w:val="24"/>
        </w:rPr>
        <w:t xml:space="preserve"> </w:t>
      </w:r>
      <w:r w:rsidR="00F75FE2" w:rsidRPr="008F3257">
        <w:rPr>
          <w:rFonts w:ascii="Times New Roman" w:hAnsi="Times New Roman" w:cs="Times New Roman"/>
          <w:sz w:val="24"/>
          <w:szCs w:val="24"/>
        </w:rPr>
        <w:t>читательских умений</w:t>
      </w:r>
      <w:r w:rsidRPr="008F325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E7598">
        <w:rPr>
          <w:rFonts w:ascii="Times New Roman" w:hAnsi="Times New Roman" w:cs="Times New Roman"/>
          <w:sz w:val="24"/>
          <w:szCs w:val="24"/>
        </w:rPr>
        <w:t xml:space="preserve"> основной и контрольной групп</w:t>
      </w:r>
      <w:r w:rsidRPr="008F3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B7" w:rsidRPr="008F3257" w:rsidRDefault="00B925B7" w:rsidP="00B925B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32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9847" cy="3186953"/>
            <wp:effectExtent l="0" t="0" r="2476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F3257">
        <w:rPr>
          <w:rFonts w:ascii="Times New Roman" w:hAnsi="Times New Roman" w:cs="Times New Roman"/>
          <w:i/>
          <w:sz w:val="24"/>
          <w:szCs w:val="24"/>
        </w:rPr>
        <w:t>Диаграмма 3</w:t>
      </w:r>
    </w:p>
    <w:p w:rsidR="007E52AB" w:rsidRPr="008F3257" w:rsidRDefault="007E52AB" w:rsidP="007E5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2AB" w:rsidRPr="008F3257" w:rsidRDefault="00B925B7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2AB" w:rsidRPr="008F3257">
        <w:rPr>
          <w:rFonts w:ascii="Times New Roman" w:hAnsi="Times New Roman" w:cs="Times New Roman"/>
          <w:sz w:val="24"/>
          <w:szCs w:val="24"/>
        </w:rPr>
        <w:t xml:space="preserve">идно, что с высоким уровнем </w:t>
      </w:r>
      <w:r>
        <w:rPr>
          <w:rFonts w:ascii="Times New Roman" w:hAnsi="Times New Roman" w:cs="Times New Roman"/>
          <w:sz w:val="24"/>
          <w:szCs w:val="24"/>
        </w:rPr>
        <w:t>читательской компетентности</w:t>
      </w:r>
      <w:r w:rsidR="007E52AB" w:rsidRPr="008F3257">
        <w:rPr>
          <w:rFonts w:ascii="Times New Roman" w:hAnsi="Times New Roman" w:cs="Times New Roman"/>
          <w:sz w:val="24"/>
          <w:szCs w:val="24"/>
        </w:rPr>
        <w:t xml:space="preserve"> 9 (39%) детей, с низким 3 (13%) и 11 (48%)</w:t>
      </w:r>
      <w:r>
        <w:rPr>
          <w:rFonts w:ascii="Times New Roman" w:hAnsi="Times New Roman" w:cs="Times New Roman"/>
          <w:sz w:val="24"/>
          <w:szCs w:val="24"/>
        </w:rPr>
        <w:t xml:space="preserve"> детей имеют средний уровень.</w:t>
      </w:r>
    </w:p>
    <w:p w:rsidR="007E52AB" w:rsidRPr="008F3257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Высокий уровень во втором случае на 13% больше, чем в первом. Показатели низкого уровня также изменились в лучшую сторону. Данный уровень был у четверых учеников (17%), а стал у троих (13%).</w:t>
      </w:r>
    </w:p>
    <w:p w:rsidR="007E52AB" w:rsidRPr="008F3257" w:rsidRDefault="007E52AB" w:rsidP="00B925B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 xml:space="preserve">Сопоставив данные </w:t>
      </w:r>
      <w:r w:rsidR="00B11895">
        <w:rPr>
          <w:rFonts w:ascii="Times New Roman" w:hAnsi="Times New Roman" w:cs="Times New Roman"/>
          <w:sz w:val="24"/>
          <w:szCs w:val="24"/>
        </w:rPr>
        <w:t xml:space="preserve">входной и итоговой диагностик, </w:t>
      </w:r>
      <w:r w:rsidRPr="008F3257"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="00B925B7">
        <w:rPr>
          <w:rFonts w:ascii="Times New Roman" w:hAnsi="Times New Roman" w:cs="Times New Roman"/>
          <w:sz w:val="24"/>
          <w:szCs w:val="24"/>
        </w:rPr>
        <w:t xml:space="preserve">сравнительную </w:t>
      </w:r>
      <w:r w:rsidRPr="008F3257">
        <w:rPr>
          <w:rFonts w:ascii="Times New Roman" w:hAnsi="Times New Roman" w:cs="Times New Roman"/>
          <w:sz w:val="24"/>
          <w:szCs w:val="24"/>
        </w:rPr>
        <w:t>таблицу</w:t>
      </w:r>
      <w:r w:rsidR="00B925B7">
        <w:rPr>
          <w:rFonts w:ascii="Times New Roman" w:hAnsi="Times New Roman" w:cs="Times New Roman"/>
          <w:sz w:val="24"/>
          <w:szCs w:val="24"/>
        </w:rPr>
        <w:t>.</w:t>
      </w:r>
    </w:p>
    <w:p w:rsidR="007E52AB" w:rsidRPr="008F3257" w:rsidRDefault="007E52AB" w:rsidP="007E52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jc w:val="center"/>
        <w:tblLook w:val="04A0"/>
      </w:tblPr>
      <w:tblGrid>
        <w:gridCol w:w="1138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E52AB" w:rsidRPr="008F3257" w:rsidTr="00B11895">
        <w:trPr>
          <w:jc w:val="center"/>
        </w:trPr>
        <w:tc>
          <w:tcPr>
            <w:tcW w:w="1138" w:type="dxa"/>
            <w:vMerge w:val="restart"/>
            <w:vAlign w:val="center"/>
          </w:tcPr>
          <w:p w:rsidR="007E52AB" w:rsidRPr="008F3257" w:rsidRDefault="007E52AB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4252" w:type="dxa"/>
            <w:gridSpan w:val="4"/>
            <w:vAlign w:val="center"/>
          </w:tcPr>
          <w:p w:rsidR="007E52AB" w:rsidRPr="008F3257" w:rsidRDefault="00B11895" w:rsidP="00B11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диагноситика</w:t>
            </w:r>
          </w:p>
        </w:tc>
        <w:tc>
          <w:tcPr>
            <w:tcW w:w="4256" w:type="dxa"/>
            <w:gridSpan w:val="4"/>
            <w:vAlign w:val="center"/>
          </w:tcPr>
          <w:p w:rsidR="007E52AB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B11895" w:rsidRPr="008F3257" w:rsidTr="00B11895">
        <w:trPr>
          <w:jc w:val="center"/>
        </w:trPr>
        <w:tc>
          <w:tcPr>
            <w:tcW w:w="1138" w:type="dxa"/>
            <w:vMerge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</w:t>
            </w:r>
          </w:p>
        </w:tc>
        <w:tc>
          <w:tcPr>
            <w:tcW w:w="2126" w:type="dxa"/>
            <w:gridSpan w:val="2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гр.</w:t>
            </w:r>
          </w:p>
        </w:tc>
        <w:tc>
          <w:tcPr>
            <w:tcW w:w="2128" w:type="dxa"/>
            <w:gridSpan w:val="2"/>
            <w:vAlign w:val="center"/>
          </w:tcPr>
          <w:p w:rsidR="00B11895" w:rsidRPr="008F3257" w:rsidRDefault="00B11895" w:rsidP="009946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</w:t>
            </w:r>
          </w:p>
        </w:tc>
        <w:tc>
          <w:tcPr>
            <w:tcW w:w="2128" w:type="dxa"/>
            <w:gridSpan w:val="2"/>
            <w:vAlign w:val="center"/>
          </w:tcPr>
          <w:p w:rsidR="00B11895" w:rsidRPr="008F3257" w:rsidRDefault="00B11895" w:rsidP="009946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гр.</w:t>
            </w:r>
          </w:p>
        </w:tc>
      </w:tr>
      <w:tr w:rsidR="00B11895" w:rsidRPr="008F3257" w:rsidTr="00B11895">
        <w:trPr>
          <w:jc w:val="center"/>
        </w:trPr>
        <w:tc>
          <w:tcPr>
            <w:tcW w:w="1138" w:type="dxa"/>
            <w:vMerge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895" w:rsidRPr="008F3257" w:rsidTr="00B11895">
        <w:trPr>
          <w:jc w:val="center"/>
        </w:trPr>
        <w:tc>
          <w:tcPr>
            <w:tcW w:w="1138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11895" w:rsidRPr="008F3257" w:rsidTr="00B11895">
        <w:trPr>
          <w:jc w:val="center"/>
        </w:trPr>
        <w:tc>
          <w:tcPr>
            <w:tcW w:w="1138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B11895" w:rsidRPr="008F3257" w:rsidTr="00B11895">
        <w:trPr>
          <w:jc w:val="center"/>
        </w:trPr>
        <w:tc>
          <w:tcPr>
            <w:tcW w:w="1138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:rsidR="00B11895" w:rsidRPr="008F3257" w:rsidRDefault="00B11895" w:rsidP="00D47F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7E52AB" w:rsidRPr="008F3257" w:rsidRDefault="007E52AB" w:rsidP="007E5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2AB" w:rsidRDefault="007E52AB" w:rsidP="007E5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Из сравнительных данных видн</w:t>
      </w:r>
      <w:r w:rsidR="002B340F">
        <w:rPr>
          <w:rFonts w:ascii="Times New Roman" w:hAnsi="Times New Roman" w:cs="Times New Roman"/>
          <w:sz w:val="24"/>
          <w:szCs w:val="24"/>
        </w:rPr>
        <w:t>о, что в основной группе, по сравнению с контрольной</w:t>
      </w:r>
      <w:r w:rsidRPr="008F3257">
        <w:rPr>
          <w:rFonts w:ascii="Times New Roman" w:hAnsi="Times New Roman" w:cs="Times New Roman"/>
          <w:sz w:val="24"/>
          <w:szCs w:val="24"/>
        </w:rPr>
        <w:t xml:space="preserve">, снизился низкий уровень </w:t>
      </w:r>
      <w:r w:rsidR="00B925B7">
        <w:rPr>
          <w:rFonts w:ascii="Times New Roman" w:hAnsi="Times New Roman" w:cs="Times New Roman"/>
          <w:sz w:val="24"/>
          <w:szCs w:val="24"/>
        </w:rPr>
        <w:t>сформированности читательской компетентности</w:t>
      </w:r>
      <w:r w:rsidRPr="008F3257">
        <w:rPr>
          <w:rFonts w:ascii="Times New Roman" w:hAnsi="Times New Roman" w:cs="Times New Roman"/>
          <w:sz w:val="24"/>
          <w:szCs w:val="24"/>
        </w:rPr>
        <w:t xml:space="preserve">, а соответственно, высокий уровень возрос. Уровень </w:t>
      </w:r>
      <w:r w:rsidR="00B925B7">
        <w:rPr>
          <w:rFonts w:ascii="Times New Roman" w:hAnsi="Times New Roman" w:cs="Times New Roman"/>
          <w:sz w:val="24"/>
          <w:szCs w:val="24"/>
        </w:rPr>
        <w:t>читательской компетентности</w:t>
      </w:r>
      <w:r w:rsidR="002B340F">
        <w:rPr>
          <w:rFonts w:ascii="Times New Roman" w:hAnsi="Times New Roman" w:cs="Times New Roman"/>
          <w:sz w:val="24"/>
          <w:szCs w:val="24"/>
        </w:rPr>
        <w:t xml:space="preserve"> в контрольной группе </w:t>
      </w:r>
      <w:r w:rsidRPr="008F3257">
        <w:rPr>
          <w:rFonts w:ascii="Times New Roman" w:hAnsi="Times New Roman" w:cs="Times New Roman"/>
          <w:sz w:val="24"/>
          <w:szCs w:val="24"/>
        </w:rPr>
        <w:t>остался практически на прежнем уровне.</w:t>
      </w:r>
    </w:p>
    <w:p w:rsidR="001539BF" w:rsidRPr="00A45AD7" w:rsidRDefault="001539BF" w:rsidP="001539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5AD7">
        <w:rPr>
          <w:rFonts w:ascii="Times New Roman" w:hAnsi="Times New Roman" w:cs="Times New Roman"/>
          <w:sz w:val="24"/>
        </w:rPr>
        <w:lastRenderedPageBreak/>
        <w:t>Итак, в результате проведения и обработки полученных данных можно сказать, что технология продуктивного чтения на уроках литературы, а также ведение специального курса «</w:t>
      </w:r>
      <w:r w:rsidR="00A45AD7" w:rsidRPr="00A45AD7">
        <w:rPr>
          <w:rFonts w:ascii="Times New Roman" w:hAnsi="Times New Roman" w:cs="Times New Roman"/>
          <w:sz w:val="24"/>
        </w:rPr>
        <w:t>М</w:t>
      </w:r>
      <w:r w:rsidRPr="00A45AD7">
        <w:rPr>
          <w:rFonts w:ascii="Times New Roman" w:hAnsi="Times New Roman" w:cs="Times New Roman"/>
          <w:sz w:val="24"/>
        </w:rPr>
        <w:t>олчи громко» дали положительный результат: повышение уровня читательской компетентности учащихся.</w:t>
      </w:r>
    </w:p>
    <w:p w:rsidR="008F3257" w:rsidRPr="00A45AD7" w:rsidRDefault="001539BF" w:rsidP="001539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5AD7">
        <w:rPr>
          <w:rFonts w:ascii="Times New Roman" w:hAnsi="Times New Roman" w:cs="Times New Roman"/>
          <w:sz w:val="24"/>
        </w:rPr>
        <w:t xml:space="preserve">Выдвинутая нами в начале исследования гипотеза подтвердилась: </w:t>
      </w:r>
      <w:r w:rsidR="001F517F" w:rsidRPr="00A45AD7">
        <w:rPr>
          <w:rFonts w:ascii="Times New Roman" w:hAnsi="Times New Roman" w:cs="Times New Roman"/>
          <w:sz w:val="24"/>
        </w:rPr>
        <w:t>использование технологии продуктивного чтения на уроках литературы будет способствовать успешному формированию читательской компетентности</w:t>
      </w:r>
      <w:bookmarkStart w:id="0" w:name="_GoBack"/>
      <w:bookmarkEnd w:id="0"/>
      <w:r w:rsidR="00A45AD7" w:rsidRPr="00A45AD7">
        <w:rPr>
          <w:rFonts w:ascii="Times New Roman" w:hAnsi="Times New Roman" w:cs="Times New Roman"/>
          <w:sz w:val="24"/>
        </w:rPr>
        <w:t xml:space="preserve"> </w:t>
      </w:r>
      <w:r w:rsidR="001F517F" w:rsidRPr="00A45AD7">
        <w:rPr>
          <w:rFonts w:ascii="Times New Roman" w:hAnsi="Times New Roman" w:cs="Times New Roman"/>
          <w:sz w:val="24"/>
        </w:rPr>
        <w:t>школьников.</w:t>
      </w:r>
    </w:p>
    <w:p w:rsidR="00376D20" w:rsidRPr="008F3257" w:rsidRDefault="006D6655" w:rsidP="001539BF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В 2018-2019 учебном году в соавторстве с доцентом КФУ Института филологии и межкультурной коммуникации Вафиной А.Х. была разработана программа внеурочной деятельности направленная на формирование читательской компетентности учащ</w:t>
      </w:r>
      <w:r w:rsidR="00A45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ихся 9-11классов «Молчи громко», </w:t>
      </w:r>
      <w:r w:rsidR="008F3257"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является дополнением к методической теме.</w:t>
      </w:r>
    </w:p>
    <w:p w:rsidR="00376D20" w:rsidRPr="008F3257" w:rsidRDefault="006D6655" w:rsidP="001539BF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Цель программы:</w:t>
      </w:r>
      <w:r w:rsidR="00A45AD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F3257"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активизировать читательскую деятельность учащегося, </w:t>
      </w:r>
      <w:r w:rsidRPr="008F3257">
        <w:rPr>
          <w:rFonts w:ascii="Times New Roman" w:hAnsi="Times New Roman" w:cs="Times New Roman"/>
          <w:sz w:val="24"/>
          <w:szCs w:val="24"/>
        </w:rPr>
        <w:t xml:space="preserve">научить эффективному общению, т.е. такому общению, при котором говорящий достигает своей коммуникативной задачи – убедить, утешить, побудить к какому-нибудь действию и т.д., </w:t>
      </w:r>
      <w:r w:rsidR="008F3257" w:rsidRPr="008F3257">
        <w:rPr>
          <w:rFonts w:ascii="Times New Roman" w:hAnsi="Times New Roman" w:cs="Times New Roman"/>
          <w:sz w:val="24"/>
          <w:szCs w:val="24"/>
        </w:rPr>
        <w:t xml:space="preserve"> сформировать читательские навыки и умение анализировать текст. </w:t>
      </w:r>
    </w:p>
    <w:p w:rsidR="00376D20" w:rsidRPr="008F3257" w:rsidRDefault="006D6655" w:rsidP="001539BF">
      <w:pPr>
        <w:pStyle w:val="ae"/>
        <w:shd w:val="clear" w:color="auto" w:fill="FFFFFF"/>
        <w:spacing w:line="276" w:lineRule="auto"/>
        <w:jc w:val="both"/>
        <w:textAlignment w:val="baseline"/>
      </w:pPr>
      <w:r w:rsidRPr="008F3257">
        <w:t>К концу 1 полугодия мы проследили следующую тенденцию: участники программы «Молчи громко»  принесли в копилку нашей школы следующие результаты.</w:t>
      </w: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A45AD7" w:rsidRDefault="00A45AD7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p w:rsidR="00376D20" w:rsidRDefault="006D6655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  <w:r w:rsidRPr="009923CA">
        <w:rPr>
          <w:b/>
          <w:u w:val="single"/>
        </w:rPr>
        <w:t>Внешняя экспертиза:</w:t>
      </w:r>
    </w:p>
    <w:p w:rsidR="009923CA" w:rsidRPr="009923CA" w:rsidRDefault="009923CA">
      <w:pPr>
        <w:pStyle w:val="ae"/>
        <w:shd w:val="clear" w:color="auto" w:fill="FFFFFF"/>
        <w:spacing w:line="276" w:lineRule="auto"/>
        <w:textAlignment w:val="baseline"/>
        <w:rPr>
          <w:b/>
          <w:u w:val="single"/>
        </w:rPr>
      </w:pPr>
    </w:p>
    <w:tbl>
      <w:tblPr>
        <w:tblW w:w="0" w:type="auto"/>
        <w:tblInd w:w="-675" w:type="dxa"/>
        <w:tblCellMar>
          <w:left w:w="10" w:type="dxa"/>
          <w:right w:w="10" w:type="dxa"/>
        </w:tblCellMar>
        <w:tblLook w:val="0000"/>
      </w:tblPr>
      <w:tblGrid>
        <w:gridCol w:w="2731"/>
        <w:gridCol w:w="2299"/>
        <w:gridCol w:w="2136"/>
        <w:gridCol w:w="1301"/>
        <w:gridCol w:w="2208"/>
      </w:tblGrid>
      <w:tr w:rsidR="00376D20" w:rsidRPr="008F3257">
        <w:tc>
          <w:tcPr>
            <w:tcW w:w="2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376D20" w:rsidRPr="008F3257">
        <w:tc>
          <w:tcPr>
            <w:tcW w:w="2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1"/>
              <w:shd w:val="clear" w:color="auto" w:fill="FFFFFF"/>
              <w:spacing w:before="0" w:after="4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II Всероссийская научная конференция-конкурс учащихся имени Льва </w:t>
            </w:r>
            <w:r w:rsidRPr="008F3257">
              <w:rPr>
                <w:rFonts w:ascii="Times New Roman" w:hAnsi="Times New Roman" w:cs="Times New Roman"/>
                <w:b w:val="0"/>
                <w:bCs w:val="0"/>
                <w:color w:val="00000A"/>
                <w:sz w:val="24"/>
                <w:szCs w:val="24"/>
              </w:rPr>
              <w:t>Толстого на базе</w:t>
            </w:r>
            <w:r w:rsidRPr="008F3257">
              <w:rPr>
                <w:rFonts w:ascii="Times New Roman" w:hAnsi="Times New Roman" w:cs="Times New Roman"/>
                <w:b w:val="0"/>
                <w:color w:val="00000A"/>
                <w:sz w:val="24"/>
                <w:szCs w:val="24"/>
                <w:shd w:val="clear" w:color="auto" w:fill="FFFFFF"/>
              </w:rPr>
              <w:t xml:space="preserve"> Института филологии и межкультурной коммуникации им. Льва Толстого (КФУ); 1 ноября 2018г.</w:t>
            </w:r>
          </w:p>
          <w:p w:rsidR="00376D20" w:rsidRPr="008F3257" w:rsidRDefault="00376D20">
            <w:pPr>
              <w:pStyle w:val="ae"/>
              <w:shd w:val="clear" w:color="auto" w:fill="FFFFFF"/>
              <w:spacing w:line="276" w:lineRule="auto"/>
              <w:textAlignment w:val="baseline"/>
            </w:pPr>
          </w:p>
          <w:p w:rsidR="00376D20" w:rsidRPr="008F3257" w:rsidRDefault="00376D20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e"/>
              <w:spacing w:line="276" w:lineRule="auto"/>
              <w:jc w:val="both"/>
            </w:pPr>
            <w:r w:rsidRPr="008F3257">
              <w:t>«Мифопоэтическое начало в лирике З. Гиппиус начала 1880-1900-х годов»</w:t>
            </w:r>
          </w:p>
        </w:tc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76D20" w:rsidRPr="008F3257">
        <w:tc>
          <w:tcPr>
            <w:tcW w:w="2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e"/>
              <w:shd w:val="clear" w:color="auto" w:fill="FFFFFF"/>
              <w:spacing w:line="276" w:lineRule="auto"/>
              <w:textAlignment w:val="baseline"/>
            </w:pPr>
            <w:r w:rsidRPr="008F3257">
              <w:t>Республиканская научно-практическая конференции им. К.Д. Ушинского МАОУ «Гимназия № 37»;  24 ноября 2018г.</w:t>
            </w:r>
          </w:p>
          <w:p w:rsidR="00376D20" w:rsidRPr="008F3257" w:rsidRDefault="00376D20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e"/>
              <w:spacing w:line="276" w:lineRule="auto"/>
              <w:jc w:val="both"/>
            </w:pPr>
            <w:r w:rsidRPr="008F3257">
              <w:t>«Мифопоэтическое начало в лирике З. Гиппиус начала 1880-1900-х годов»</w:t>
            </w:r>
          </w:p>
        </w:tc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376D20" w:rsidRPr="008F3257" w:rsidRDefault="00376D20">
      <w:pPr>
        <w:pStyle w:val="ae"/>
        <w:shd w:val="clear" w:color="auto" w:fill="FFFFFF"/>
        <w:spacing w:line="276" w:lineRule="auto"/>
        <w:textAlignment w:val="baseline"/>
      </w:pPr>
    </w:p>
    <w:p w:rsidR="00376D20" w:rsidRPr="008F3257" w:rsidRDefault="006D6655">
      <w:pPr>
        <w:pStyle w:val="a0"/>
        <w:shd w:val="clear" w:color="auto" w:fill="FFFFFF"/>
        <w:spacing w:before="28" w:after="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обучающихся</w:t>
      </w:r>
    </w:p>
    <w:p w:rsidR="00376D20" w:rsidRPr="008F3257" w:rsidRDefault="00376D20">
      <w:pPr>
        <w:pStyle w:val="a0"/>
        <w:shd w:val="clear" w:color="auto" w:fill="FFFFFF"/>
        <w:spacing w:before="28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640"/>
        <w:gridCol w:w="2356"/>
        <w:gridCol w:w="1675"/>
        <w:gridCol w:w="1850"/>
        <w:gridCol w:w="2253"/>
      </w:tblGrid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название мероприятия</w:t>
            </w: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онлайн-олимпиада «Фоксфорда» по русскому языку</w:t>
            </w: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юных краеведов «Литературная </w:t>
            </w: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Казань»</w:t>
            </w: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376D20" w:rsidRPr="008F3257" w:rsidRDefault="00376D20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76D20" w:rsidRPr="008F3257" w:rsidRDefault="00376D20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376D20" w:rsidRPr="008F3257" w:rsidRDefault="00376D20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376D20" w:rsidRPr="008F3257" w:rsidRDefault="00376D20">
            <w:pPr>
              <w:pStyle w:val="a0"/>
              <w:spacing w:before="28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конкурс юных краеведов «Литературная Казань», номинация «Конкурс чтецов»</w:t>
            </w: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2016г.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агитбригад «Нет фашизму!»</w:t>
            </w:r>
          </w:p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2017г.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чтецов «Мой Пушкин» </w:t>
            </w: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2017г.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376D20" w:rsidRPr="008F3257"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376D20">
            <w:pPr>
              <w:pStyle w:val="a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D20" w:rsidRPr="008F3257" w:rsidRDefault="00376D20">
      <w:pPr>
        <w:pStyle w:val="ae"/>
        <w:shd w:val="clear" w:color="auto" w:fill="FFFFFF"/>
        <w:spacing w:line="276" w:lineRule="auto"/>
        <w:textAlignment w:val="baseline"/>
      </w:pPr>
    </w:p>
    <w:p w:rsidR="00376D20" w:rsidRPr="008F3257" w:rsidRDefault="006D6655">
      <w:pPr>
        <w:pStyle w:val="ae"/>
        <w:shd w:val="clear" w:color="auto" w:fill="FFFFFF"/>
        <w:spacing w:line="276" w:lineRule="auto"/>
        <w:textAlignment w:val="baseline"/>
      </w:pPr>
      <w:r w:rsidRPr="008F3257">
        <w:t xml:space="preserve">Да, не все 30 человек из программы участвуют в конкурсах и конференциях, но продвижения заметны. У всех прослеживается положительная динамика. Помимо этого через эмпирические данные наблюдаю положительную динамику учащихся 9-х классов в подготовке к устному собеседованию по русскому языку. </w:t>
      </w:r>
    </w:p>
    <w:p w:rsidR="00376D20" w:rsidRPr="008F3257" w:rsidRDefault="00376D20">
      <w:pPr>
        <w:pStyle w:val="ae"/>
        <w:shd w:val="clear" w:color="auto" w:fill="FFFFFF"/>
        <w:spacing w:line="276" w:lineRule="auto"/>
        <w:textAlignment w:val="baseline"/>
      </w:pP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является стажировочной площадкой для слушателей курсов ИРО РТ. Также мы сотрудничаем с Институтом филологии и межкультурной коммуникации. Это помогает нам делиться своим опытом через конференции, стажировки, открытые мероприятия. </w:t>
      </w:r>
    </w:p>
    <w:p w:rsidR="00376D20" w:rsidRPr="008F3257" w:rsidRDefault="008F3257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рамках методической темы мы проводим диссеминацию</w:t>
      </w:r>
      <w:r w:rsidR="006D6655"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опыта педагога: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урок литературы «От тьмы к свету» и внеклассное мероприятие «Дойти до Победы»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республиканском семинаре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учителей русского языка и литературы, слушателей курсов ГАОУ ДПО «ИРО РТ» по теме: «Реализация требований ФГОС ОО в образовательном и воспитательном пространстве предметных областей «Русский язык» и «Литература» на базе МБОУ «Школа № 49», 20.02.2016г.;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занятие объединения «Юный журналист»: заметка на дискуссионную тему. Мастер-класс «Использование ассоциативного мышления в технологии продуктивного чтения». Внеклассное мероприятие литературно-музыкальная композиция, посвященная выводу войск из Афганистана на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республиканском семинаре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учителей русского языка и литературы, слушателей курсов ГАОУ ДПО «ИРО РТ» по теме: «Инновационные подходы к преподаванию предмета русского языка и литературы в условиях ФГОС» на базе МБОУ «Школа № 49», 13-15 февраля 2017 г.;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мастер-класс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 Всероссийской научно-практической конференции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«Инновационные технологии в урочной и внеурочной деятельности учителя в условиях реализации ФГОС», 2017г.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урок литературы «Ассоциативное мышление в технологии продуктивного чтения по новелле П. Мериме «Маттел Фальконе»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 городском семинаре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студентов ФГАОУ ВПО «Казанского (Приволжского) федерального университета» Института филологии и межкультурной коммуникации Высшей школы русской и зарубежной филологии по теме: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«Уроки по изучению зарубежной литературы в условиях поэтапного введения ФГОС ООО» на базе МБОУ «Школа № 49», 03.04.2017г.;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урок литературы «Двойники и антиподы Раскольникова»» и мастер-класс «Приемы преподавания родного языка: риторические задачи»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 республиканском семинаре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программы профессиональной переподготовки учителей татарского языка и литературы по направлению «Русский язык и литература» слушателей курсов ГАОУ ДПО «ИРО РТ» по теме: «Особенности обучения русскому языку и литературе в ОО в условиях ФГОС» на базе МБОУ «Школа № 49», 5-7 февраля 2018г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конфликтные ситуации и способы их решения. Лего-прием на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республиканском семинаре-стажировке КФУ, </w:t>
      </w:r>
      <w:r w:rsidRPr="008F3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ноября 2018г. </w:t>
      </w:r>
    </w:p>
    <w:p w:rsidR="00376D20" w:rsidRPr="008F3257" w:rsidRDefault="00376D20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6D6655">
      <w:pPr>
        <w:pStyle w:val="a0"/>
        <w:ind w:left="720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Документы о становлении учителем-победителем или призером муниципального или республиканского этапа конкурсов профессионального мастерства: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призер муниципального этапа городского конкурса «Учитель года» (номинация «Классный руководитель»), 2015г;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призер городского конкурса творческих работ педагогов «Вдохновение» (номинация «Проза»), 2015г;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призер муниципального этапа городского конкурса «Учитель года» (номинация «Учитель-предметник гуманитарного цикла»), 2016г.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участие во Всероссийской научно-практической конференции «Инновационные технологии в урочной и внеурочной деятельности учителя в условиях реализации ФГОС» </w:t>
      </w:r>
    </w:p>
    <w:p w:rsidR="00376D20" w:rsidRPr="008F3257" w:rsidRDefault="006D665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Дипломант 2 степени Регионального этапа конкурса профессионального мастерства «Лучший урок 2018»</w:t>
      </w:r>
    </w:p>
    <w:p w:rsidR="00376D20" w:rsidRDefault="006D6655">
      <w:pPr>
        <w:pStyle w:val="a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Победитель финала Всероссийского </w:t>
      </w:r>
      <w:r w:rsidRPr="008F32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конкурса профессионального мастерства «Лучший урок 2018»</w:t>
      </w:r>
      <w:r w:rsidRPr="008F3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(г. Москва)</w:t>
      </w:r>
    </w:p>
    <w:p w:rsidR="00A45AD7" w:rsidRPr="008F3257" w:rsidRDefault="00A45AD7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1. Качество успеваемости учащихся за 3 года</w:t>
      </w:r>
    </w:p>
    <w:tbl>
      <w:tblPr>
        <w:tblW w:w="0" w:type="auto"/>
        <w:tblInd w:w="-249" w:type="dxa"/>
        <w:tblCellMar>
          <w:left w:w="10" w:type="dxa"/>
          <w:right w:w="10" w:type="dxa"/>
        </w:tblCellMar>
        <w:tblLook w:val="0000"/>
      </w:tblPr>
      <w:tblGrid>
        <w:gridCol w:w="1984"/>
        <w:gridCol w:w="2990"/>
        <w:gridCol w:w="3102"/>
        <w:gridCol w:w="2383"/>
      </w:tblGrid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5, 10%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79, 20%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66, 63%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75, 70%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(ОГЭ)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(ОГЭ)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70, 30%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D20" w:rsidRPr="008F3257"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80, 00%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20" w:rsidRPr="008F3257" w:rsidRDefault="006D6655">
            <w:pPr>
              <w:pStyle w:val="af2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76D20" w:rsidRPr="008F3257" w:rsidRDefault="00376D20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pStyle w:val="ae"/>
        <w:shd w:val="clear" w:color="auto" w:fill="FFFFFF"/>
        <w:spacing w:line="276" w:lineRule="auto"/>
        <w:jc w:val="center"/>
      </w:pPr>
    </w:p>
    <w:p w:rsidR="00376D20" w:rsidRPr="008F3257" w:rsidRDefault="006D6655">
      <w:pPr>
        <w:pStyle w:val="ae"/>
        <w:shd w:val="clear" w:color="auto" w:fill="FFFFFF"/>
        <w:spacing w:line="276" w:lineRule="auto"/>
        <w:jc w:val="center"/>
      </w:pPr>
      <w:r w:rsidRPr="008F3257">
        <w:rPr>
          <w:b/>
          <w:bCs/>
          <w:color w:val="000000"/>
          <w:u w:val="single"/>
          <w:shd w:val="clear" w:color="auto" w:fill="FFFFFF"/>
        </w:rPr>
        <w:t xml:space="preserve">Использованная литература: </w:t>
      </w:r>
    </w:p>
    <w:p w:rsidR="00376D20" w:rsidRPr="008F3257" w:rsidRDefault="006D6655">
      <w:pPr>
        <w:pStyle w:val="a1"/>
        <w:numPr>
          <w:ilvl w:val="1"/>
          <w:numId w:val="7"/>
        </w:numPr>
        <w:shd w:val="clear" w:color="auto" w:fill="FFFFFF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развития критического мышления средствами чтения и письма (И.О.Загашев, С.И. Заир-Бек).</w:t>
      </w:r>
    </w:p>
    <w:p w:rsidR="00376D20" w:rsidRPr="008F3257" w:rsidRDefault="006D6655">
      <w:pPr>
        <w:pStyle w:val="a1"/>
        <w:numPr>
          <w:ilvl w:val="1"/>
          <w:numId w:val="7"/>
        </w:numPr>
        <w:shd w:val="clear" w:color="auto" w:fill="FFFFFF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Стратегии чтения (Н.Н. Сметанникова).</w:t>
      </w:r>
    </w:p>
    <w:p w:rsidR="00A45AD7" w:rsidRDefault="006D6655" w:rsidP="00A45AD7">
      <w:pPr>
        <w:pStyle w:val="a1"/>
        <w:numPr>
          <w:ilvl w:val="1"/>
          <w:numId w:val="7"/>
        </w:numPr>
        <w:shd w:val="clear" w:color="auto" w:fill="FFFFFF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8F3257">
        <w:rPr>
          <w:rFonts w:ascii="Times New Roman" w:hAnsi="Times New Roman" w:cs="Times New Roman"/>
          <w:sz w:val="24"/>
          <w:szCs w:val="24"/>
        </w:rPr>
        <w:t>Стандарты оценки качества</w:t>
      </w:r>
      <w:r w:rsidR="00A45AD7">
        <w:rPr>
          <w:rFonts w:ascii="Times New Roman" w:hAnsi="Times New Roman" w:cs="Times New Roman"/>
          <w:sz w:val="24"/>
          <w:szCs w:val="24"/>
        </w:rPr>
        <w:t xml:space="preserve"> чтения PISA (понимание текста)</w:t>
      </w:r>
    </w:p>
    <w:p w:rsidR="00376D20" w:rsidRPr="00A45AD7" w:rsidRDefault="006D6655" w:rsidP="00A45AD7">
      <w:pPr>
        <w:pStyle w:val="a1"/>
        <w:numPr>
          <w:ilvl w:val="1"/>
          <w:numId w:val="7"/>
        </w:numPr>
        <w:shd w:val="clear" w:color="auto" w:fill="FFFFFF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A45AD7">
        <w:rPr>
          <w:rFonts w:ascii="Times New Roman" w:hAnsi="Times New Roman" w:cs="Times New Roman"/>
          <w:sz w:val="24"/>
          <w:szCs w:val="24"/>
        </w:rPr>
        <w:t xml:space="preserve">СметанниковаН.Н.Как разорвать замкнутый круг // Чтение и грамотность. Размышления в контексте Национальной программы поддержки и развития чтения/ сост. Е.И. Кузьмин, О.К. Громова.–М., 2007. </w:t>
      </w:r>
    </w:p>
    <w:p w:rsidR="00376D20" w:rsidRPr="008F3257" w:rsidRDefault="00376D20">
      <w:pPr>
        <w:pStyle w:val="a0"/>
        <w:shd w:val="clear" w:color="auto" w:fill="FFFFFF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rPr>
          <w:rFonts w:ascii="Times New Roman" w:hAnsi="Times New Roman" w:cs="Times New Roman"/>
          <w:sz w:val="24"/>
          <w:szCs w:val="24"/>
        </w:rPr>
        <w:sectPr w:rsidR="00376D20" w:rsidRPr="008F3257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766" w:right="692" w:bottom="766" w:left="1134" w:header="709" w:footer="709" w:gutter="0"/>
          <w:cols w:space="720"/>
          <w:formProt w:val="0"/>
          <w:docGrid w:linePitch="360" w:charSpace="8192"/>
        </w:sect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rPr>
          <w:rFonts w:ascii="Times New Roman" w:hAnsi="Times New Roman" w:cs="Times New Roman"/>
          <w:sz w:val="24"/>
          <w:szCs w:val="24"/>
        </w:rPr>
        <w:sectPr w:rsidR="00376D20" w:rsidRPr="008F3257">
          <w:type w:val="continuous"/>
          <w:pgSz w:w="11906" w:h="16838"/>
          <w:pgMar w:top="766" w:right="692" w:bottom="766" w:left="1134" w:header="709" w:footer="709" w:gutter="0"/>
          <w:cols w:space="720"/>
          <w:formProt w:val="0"/>
          <w:docGrid w:linePitch="360" w:charSpace="8192"/>
        </w:sect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rPr>
          <w:rFonts w:ascii="Times New Roman" w:hAnsi="Times New Roman" w:cs="Times New Roman"/>
          <w:sz w:val="24"/>
          <w:szCs w:val="24"/>
        </w:rPr>
        <w:sectPr w:rsidR="00376D20" w:rsidRPr="008F3257">
          <w:type w:val="continuous"/>
          <w:pgSz w:w="11906" w:h="16838"/>
          <w:pgMar w:top="766" w:right="692" w:bottom="766" w:left="1134" w:header="709" w:footer="709" w:gutter="0"/>
          <w:cols w:space="720"/>
          <w:formProt w:val="0"/>
          <w:docGrid w:linePitch="360" w:charSpace="8192"/>
        </w:sect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376D20" w:rsidRPr="008F3257" w:rsidRDefault="00376D20">
      <w:pPr>
        <w:rPr>
          <w:rFonts w:ascii="Times New Roman" w:hAnsi="Times New Roman" w:cs="Times New Roman"/>
          <w:sz w:val="24"/>
          <w:szCs w:val="24"/>
        </w:rPr>
        <w:sectPr w:rsidR="00376D20" w:rsidRPr="008F3257">
          <w:type w:val="continuous"/>
          <w:pgSz w:w="11906" w:h="16838"/>
          <w:pgMar w:top="766" w:right="692" w:bottom="766" w:left="1134" w:header="709" w:footer="709" w:gutter="0"/>
          <w:cols w:space="720"/>
          <w:formProt w:val="0"/>
          <w:docGrid w:linePitch="360" w:charSpace="8192"/>
        </w:sectPr>
      </w:pPr>
    </w:p>
    <w:p w:rsidR="006D6655" w:rsidRPr="008F3257" w:rsidRDefault="006D6655">
      <w:pPr>
        <w:rPr>
          <w:rFonts w:ascii="Times New Roman" w:hAnsi="Times New Roman" w:cs="Times New Roman"/>
          <w:sz w:val="24"/>
          <w:szCs w:val="24"/>
        </w:rPr>
      </w:pPr>
    </w:p>
    <w:sectPr w:rsidR="006D6655" w:rsidRPr="008F3257" w:rsidSect="00376D20">
      <w:type w:val="continuous"/>
      <w:pgSz w:w="11906" w:h="16838"/>
      <w:pgMar w:top="766" w:right="692" w:bottom="766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44" w:rsidRDefault="001C0344" w:rsidP="00376D20">
      <w:pPr>
        <w:spacing w:after="0" w:line="240" w:lineRule="auto"/>
      </w:pPr>
      <w:r>
        <w:separator/>
      </w:r>
    </w:p>
  </w:endnote>
  <w:endnote w:type="continuationSeparator" w:id="1">
    <w:p w:rsidR="001C0344" w:rsidRDefault="001C0344" w:rsidP="0037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13" w:rsidRDefault="00D47F1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13" w:rsidRDefault="00D47F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44" w:rsidRDefault="001C0344" w:rsidP="00376D20">
      <w:pPr>
        <w:spacing w:after="0" w:line="240" w:lineRule="auto"/>
      </w:pPr>
      <w:r>
        <w:separator/>
      </w:r>
    </w:p>
  </w:footnote>
  <w:footnote w:type="continuationSeparator" w:id="1">
    <w:p w:rsidR="001C0344" w:rsidRDefault="001C0344" w:rsidP="0037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13" w:rsidRDefault="00D47F1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13" w:rsidRDefault="00D47F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2FD"/>
    <w:multiLevelType w:val="multilevel"/>
    <w:tmpl w:val="FC8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1CDC"/>
    <w:multiLevelType w:val="multilevel"/>
    <w:tmpl w:val="D9D4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4D3599"/>
    <w:multiLevelType w:val="hybridMultilevel"/>
    <w:tmpl w:val="B77CA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7035A"/>
    <w:multiLevelType w:val="multilevel"/>
    <w:tmpl w:val="875AFE6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CB2DB6"/>
    <w:multiLevelType w:val="multilevel"/>
    <w:tmpl w:val="BD4A63B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7010AFC"/>
    <w:multiLevelType w:val="hybridMultilevel"/>
    <w:tmpl w:val="47CE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82922"/>
    <w:multiLevelType w:val="multilevel"/>
    <w:tmpl w:val="849841B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3A393A"/>
    <w:multiLevelType w:val="multilevel"/>
    <w:tmpl w:val="3CB2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76A15"/>
    <w:multiLevelType w:val="multilevel"/>
    <w:tmpl w:val="D8E2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E774ACE"/>
    <w:multiLevelType w:val="hybridMultilevel"/>
    <w:tmpl w:val="095E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31A4"/>
    <w:multiLevelType w:val="multilevel"/>
    <w:tmpl w:val="435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42DE9"/>
    <w:multiLevelType w:val="hybridMultilevel"/>
    <w:tmpl w:val="8006C4FC"/>
    <w:lvl w:ilvl="0" w:tplc="039E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C26B1"/>
    <w:multiLevelType w:val="multilevel"/>
    <w:tmpl w:val="249495D8"/>
    <w:lvl w:ilvl="0">
      <w:start w:val="3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3704FC2"/>
    <w:multiLevelType w:val="multilevel"/>
    <w:tmpl w:val="2B7A540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7CC8521E"/>
    <w:multiLevelType w:val="multilevel"/>
    <w:tmpl w:val="15327D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D20"/>
    <w:rsid w:val="000C388D"/>
    <w:rsid w:val="001539BF"/>
    <w:rsid w:val="00156B0E"/>
    <w:rsid w:val="00165E93"/>
    <w:rsid w:val="0017356C"/>
    <w:rsid w:val="001B5E21"/>
    <w:rsid w:val="001B78D3"/>
    <w:rsid w:val="001C0344"/>
    <w:rsid w:val="001D508F"/>
    <w:rsid w:val="001F517F"/>
    <w:rsid w:val="00216F9F"/>
    <w:rsid w:val="00225E5B"/>
    <w:rsid w:val="00286A50"/>
    <w:rsid w:val="0029346B"/>
    <w:rsid w:val="002B340F"/>
    <w:rsid w:val="002C478A"/>
    <w:rsid w:val="00376D20"/>
    <w:rsid w:val="003E0C57"/>
    <w:rsid w:val="004977F5"/>
    <w:rsid w:val="004D475A"/>
    <w:rsid w:val="00590956"/>
    <w:rsid w:val="005E4402"/>
    <w:rsid w:val="0061624A"/>
    <w:rsid w:val="006405E6"/>
    <w:rsid w:val="006D2588"/>
    <w:rsid w:val="006D6655"/>
    <w:rsid w:val="00721743"/>
    <w:rsid w:val="00746265"/>
    <w:rsid w:val="0078762E"/>
    <w:rsid w:val="007A07C2"/>
    <w:rsid w:val="007C51CA"/>
    <w:rsid w:val="007E52AB"/>
    <w:rsid w:val="007E7598"/>
    <w:rsid w:val="008B3B37"/>
    <w:rsid w:val="008F3257"/>
    <w:rsid w:val="009923CA"/>
    <w:rsid w:val="00A45AD7"/>
    <w:rsid w:val="00B11895"/>
    <w:rsid w:val="00B2265F"/>
    <w:rsid w:val="00B676AE"/>
    <w:rsid w:val="00B925B7"/>
    <w:rsid w:val="00BA3966"/>
    <w:rsid w:val="00BC1A8C"/>
    <w:rsid w:val="00BC2F01"/>
    <w:rsid w:val="00C63D62"/>
    <w:rsid w:val="00C92A77"/>
    <w:rsid w:val="00CE22BF"/>
    <w:rsid w:val="00CE7526"/>
    <w:rsid w:val="00D47F13"/>
    <w:rsid w:val="00D74099"/>
    <w:rsid w:val="00E0302B"/>
    <w:rsid w:val="00E03B26"/>
    <w:rsid w:val="00E32BF2"/>
    <w:rsid w:val="00E75745"/>
    <w:rsid w:val="00EA59F5"/>
    <w:rsid w:val="00F75FE2"/>
    <w:rsid w:val="00F9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F5"/>
  </w:style>
  <w:style w:type="paragraph" w:styleId="1">
    <w:name w:val="heading 1"/>
    <w:basedOn w:val="a0"/>
    <w:next w:val="a1"/>
    <w:rsid w:val="00376D20"/>
    <w:pPr>
      <w:keepNext/>
      <w:keepLines/>
      <w:numPr>
        <w:numId w:val="1"/>
      </w:numPr>
      <w:spacing w:before="480" w:after="0" w:line="100" w:lineRule="atLeast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76D20"/>
    <w:pPr>
      <w:tabs>
        <w:tab w:val="left" w:pos="708"/>
      </w:tabs>
      <w:suppressAutoHyphens/>
      <w:overflowPunct w:val="0"/>
    </w:pPr>
    <w:rPr>
      <w:rFonts w:ascii="Calibri" w:eastAsia="Droid Sans" w:hAnsi="Calibri" w:cs="Calibri"/>
      <w:color w:val="00000A"/>
      <w:lang w:eastAsia="en-US"/>
    </w:rPr>
  </w:style>
  <w:style w:type="character" w:customStyle="1" w:styleId="apple-converted-space">
    <w:name w:val="apple-converted-space"/>
    <w:basedOn w:val="a2"/>
    <w:rsid w:val="00376D20"/>
  </w:style>
  <w:style w:type="character" w:customStyle="1" w:styleId="-">
    <w:name w:val="Интернет-ссылка"/>
    <w:basedOn w:val="a2"/>
    <w:rsid w:val="00376D20"/>
    <w:rPr>
      <w:color w:val="0000FF"/>
      <w:u w:val="single"/>
      <w:lang w:val="ru-RU" w:eastAsia="ru-RU" w:bidi="ru-RU"/>
    </w:rPr>
  </w:style>
  <w:style w:type="character" w:customStyle="1" w:styleId="a5">
    <w:name w:val="Выделение жирным"/>
    <w:basedOn w:val="a2"/>
    <w:rsid w:val="00376D20"/>
    <w:rPr>
      <w:b/>
      <w:bCs/>
    </w:rPr>
  </w:style>
  <w:style w:type="character" w:customStyle="1" w:styleId="c5">
    <w:name w:val="c5"/>
    <w:basedOn w:val="a2"/>
    <w:rsid w:val="00376D20"/>
  </w:style>
  <w:style w:type="character" w:customStyle="1" w:styleId="c8">
    <w:name w:val="c8"/>
    <w:basedOn w:val="a2"/>
    <w:rsid w:val="00376D20"/>
  </w:style>
  <w:style w:type="character" w:customStyle="1" w:styleId="c1">
    <w:name w:val="c1"/>
    <w:basedOn w:val="a2"/>
    <w:rsid w:val="00376D20"/>
  </w:style>
  <w:style w:type="character" w:customStyle="1" w:styleId="c32">
    <w:name w:val="c32"/>
    <w:basedOn w:val="a2"/>
    <w:rsid w:val="00376D20"/>
  </w:style>
  <w:style w:type="character" w:customStyle="1" w:styleId="c24">
    <w:name w:val="c24"/>
    <w:basedOn w:val="a2"/>
    <w:rsid w:val="00376D20"/>
  </w:style>
  <w:style w:type="character" w:customStyle="1" w:styleId="a6">
    <w:name w:val="Верхний колонтитул Знак"/>
    <w:basedOn w:val="a2"/>
    <w:rsid w:val="00376D20"/>
  </w:style>
  <w:style w:type="character" w:customStyle="1" w:styleId="a7">
    <w:name w:val="Нижний колонтитул Знак"/>
    <w:basedOn w:val="a2"/>
    <w:rsid w:val="00376D20"/>
  </w:style>
  <w:style w:type="character" w:customStyle="1" w:styleId="a8">
    <w:name w:val="Текст выноски Знак"/>
    <w:basedOn w:val="a2"/>
    <w:rsid w:val="00376D20"/>
    <w:rPr>
      <w:rFonts w:ascii="Tahoma" w:hAnsi="Tahoma" w:cs="Tahoma"/>
      <w:sz w:val="16"/>
      <w:szCs w:val="16"/>
    </w:rPr>
  </w:style>
  <w:style w:type="character" w:customStyle="1" w:styleId="hl">
    <w:name w:val="hl"/>
    <w:basedOn w:val="a2"/>
    <w:rsid w:val="00376D20"/>
  </w:style>
  <w:style w:type="character" w:customStyle="1" w:styleId="10">
    <w:name w:val="Заголовок 1 Знак"/>
    <w:basedOn w:val="a2"/>
    <w:rsid w:val="00376D20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sid w:val="00376D20"/>
    <w:rPr>
      <w:sz w:val="20"/>
    </w:rPr>
  </w:style>
  <w:style w:type="character" w:customStyle="1" w:styleId="ListLabel2">
    <w:name w:val="ListLabel 2"/>
    <w:rsid w:val="00376D20"/>
    <w:rPr>
      <w:b/>
    </w:rPr>
  </w:style>
  <w:style w:type="character" w:customStyle="1" w:styleId="a9">
    <w:name w:val="Маркеры списка"/>
    <w:rsid w:val="00376D20"/>
    <w:rPr>
      <w:rFonts w:ascii="OpenSymbol" w:eastAsia="OpenSymbol" w:hAnsi="OpenSymbol" w:cs="OpenSymbol"/>
    </w:rPr>
  </w:style>
  <w:style w:type="character" w:customStyle="1" w:styleId="ListLabel3">
    <w:name w:val="ListLabel 3"/>
    <w:rsid w:val="00376D20"/>
    <w:rPr>
      <w:b/>
    </w:rPr>
  </w:style>
  <w:style w:type="paragraph" w:customStyle="1" w:styleId="aa">
    <w:name w:val="Заголовок"/>
    <w:basedOn w:val="a0"/>
    <w:next w:val="a1"/>
    <w:rsid w:val="00376D2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376D20"/>
    <w:pPr>
      <w:spacing w:after="120"/>
    </w:pPr>
  </w:style>
  <w:style w:type="paragraph" w:styleId="ab">
    <w:name w:val="List"/>
    <w:basedOn w:val="a1"/>
    <w:rsid w:val="00376D20"/>
    <w:rPr>
      <w:rFonts w:cs="Lohit Hindi"/>
    </w:rPr>
  </w:style>
  <w:style w:type="paragraph" w:styleId="ac">
    <w:name w:val="Title"/>
    <w:basedOn w:val="a0"/>
    <w:rsid w:val="00376D2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d">
    <w:name w:val="index heading"/>
    <w:basedOn w:val="a0"/>
    <w:rsid w:val="00376D20"/>
    <w:pPr>
      <w:suppressLineNumbers/>
    </w:pPr>
    <w:rPr>
      <w:rFonts w:cs="Lohit Hindi"/>
    </w:rPr>
  </w:style>
  <w:style w:type="paragraph" w:styleId="ae">
    <w:name w:val="Normal (Web)"/>
    <w:basedOn w:val="a0"/>
    <w:uiPriority w:val="99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376D2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rsid w:val="00376D2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0"/>
    <w:rsid w:val="00376D2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1">
    <w:name w:val="МОН"/>
    <w:basedOn w:val="a0"/>
    <w:rsid w:val="00376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0"/>
    <w:uiPriority w:val="34"/>
    <w:qFormat/>
    <w:rsid w:val="00376D20"/>
    <w:pPr>
      <w:spacing w:after="0" w:line="100" w:lineRule="atLeast"/>
      <w:ind w:left="720"/>
      <w:jc w:val="both"/>
    </w:pPr>
  </w:style>
  <w:style w:type="paragraph" w:styleId="af3">
    <w:name w:val="Balloon Text"/>
    <w:basedOn w:val="a0"/>
    <w:rsid w:val="00376D2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0"/>
    <w:rsid w:val="00376D20"/>
    <w:pPr>
      <w:suppressLineNumbers/>
    </w:pPr>
  </w:style>
  <w:style w:type="table" w:styleId="af5">
    <w:name w:val="Table Grid"/>
    <w:basedOn w:val="a3"/>
    <w:uiPriority w:val="59"/>
    <w:rsid w:val="00E757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7E5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2"/>
    <w:uiPriority w:val="22"/>
    <w:qFormat/>
    <w:rsid w:val="0029346B"/>
    <w:rPr>
      <w:b/>
      <w:bCs/>
    </w:rPr>
  </w:style>
  <w:style w:type="character" w:styleId="af7">
    <w:name w:val="Hyperlink"/>
    <w:basedOn w:val="a2"/>
    <w:uiPriority w:val="99"/>
    <w:semiHidden/>
    <w:unhideWhenUsed/>
    <w:rsid w:val="00F94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38916-kak-sdelat-raskadrovk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0.26</c:v>
                </c:pt>
                <c:pt idx="1">
                  <c:v>0.56999999999999995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0.30000000000000027</c:v>
                </c:pt>
                <c:pt idx="1">
                  <c:v>0.56999999999999995</c:v>
                </c:pt>
                <c:pt idx="2">
                  <c:v>0.13</c:v>
                </c:pt>
              </c:numCache>
            </c:numRef>
          </c:val>
        </c:ser>
        <c:axId val="96436608"/>
        <c:axId val="96438528"/>
      </c:barChart>
      <c:catAx>
        <c:axId val="96436608"/>
        <c:scaling>
          <c:orientation val="minMax"/>
        </c:scaling>
        <c:axPos val="b"/>
        <c:tickLblPos val="nextTo"/>
        <c:crossAx val="96438528"/>
        <c:crosses val="autoZero"/>
        <c:auto val="1"/>
        <c:lblAlgn val="ctr"/>
        <c:lblOffset val="100"/>
      </c:catAx>
      <c:valAx>
        <c:axId val="96438528"/>
        <c:scaling>
          <c:orientation val="minMax"/>
        </c:scaling>
        <c:axPos val="l"/>
        <c:majorGridlines/>
        <c:numFmt formatCode="0%" sourceLinked="1"/>
        <c:tickLblPos val="nextTo"/>
        <c:crossAx val="9643660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0.39000000000000035</c:v>
                </c:pt>
                <c:pt idx="1">
                  <c:v>0.52</c:v>
                </c:pt>
                <c:pt idx="2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0.30000000000000027</c:v>
                </c:pt>
                <c:pt idx="1">
                  <c:v>0.61000000000000054</c:v>
                </c:pt>
                <c:pt idx="2">
                  <c:v>9.0000000000000024E-2</c:v>
                </c:pt>
              </c:numCache>
            </c:numRef>
          </c:val>
        </c:ser>
        <c:axId val="97297152"/>
        <c:axId val="97298688"/>
      </c:barChart>
      <c:catAx>
        <c:axId val="97297152"/>
        <c:scaling>
          <c:orientation val="minMax"/>
        </c:scaling>
        <c:axPos val="b"/>
        <c:tickLblPos val="nextTo"/>
        <c:crossAx val="97298688"/>
        <c:crosses val="autoZero"/>
        <c:auto val="1"/>
        <c:lblAlgn val="ctr"/>
        <c:lblOffset val="100"/>
      </c:catAx>
      <c:valAx>
        <c:axId val="97298688"/>
        <c:scaling>
          <c:orientation val="minMax"/>
        </c:scaling>
        <c:axPos val="l"/>
        <c:majorGridlines/>
        <c:numFmt formatCode="0%" sourceLinked="1"/>
        <c:tickLblPos val="nextTo"/>
        <c:crossAx val="9729715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942F-8F9B-436F-8C70-2921C2BA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13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Соломина ОА</cp:lastModifiedBy>
  <cp:revision>83</cp:revision>
  <cp:lastPrinted>2019-01-13T18:20:00Z</cp:lastPrinted>
  <dcterms:created xsi:type="dcterms:W3CDTF">2016-12-04T17:50:00Z</dcterms:created>
  <dcterms:modified xsi:type="dcterms:W3CDTF">2019-01-18T05:46:00Z</dcterms:modified>
</cp:coreProperties>
</file>